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zh-CN"/>
        </w:rPr>
        <w:t>南通</w:t>
      </w:r>
      <w:r>
        <w:rPr>
          <w:rFonts w:hint="eastAsia" w:ascii="方正小标宋_GBK" w:hAnsi="方正小标宋_GBK" w:eastAsia="方正小标宋_GBK" w:cs="方正小标宋_GBK"/>
          <w:sz w:val="44"/>
          <w:szCs w:val="44"/>
          <w:lang w:val="zh-CN" w:eastAsia="zh-CN"/>
        </w:rPr>
        <w:t>市崇川</w:t>
      </w:r>
      <w:r>
        <w:rPr>
          <w:rFonts w:hint="eastAsia" w:ascii="方正小标宋_GBK" w:hAnsi="方正小标宋_GBK" w:eastAsia="方正小标宋_GBK" w:cs="方正小标宋_GBK"/>
          <w:sz w:val="44"/>
          <w:szCs w:val="44"/>
          <w:lang w:val="zh-CN"/>
        </w:rPr>
        <w:t>区人力三轮车租赁经营管理</w:t>
      </w:r>
      <w:r>
        <w:rPr>
          <w:rFonts w:hint="eastAsia" w:ascii="方正小标宋_GBK" w:hAnsi="方正小标宋_GBK" w:eastAsia="方正小标宋_GBK" w:cs="方正小标宋_GBK"/>
          <w:sz w:val="44"/>
          <w:szCs w:val="44"/>
          <w:lang w:val="en-US" w:eastAsia="zh-CN"/>
        </w:rPr>
        <w:t xml:space="preserve"> </w:t>
      </w:r>
    </w:p>
    <w:p>
      <w:pPr>
        <w:bidi w:val="0"/>
        <w:jc w:val="center"/>
        <w:rPr>
          <w:rFonts w:hint="eastAsia" w:ascii="仿宋" w:hAnsi="仿宋" w:eastAsia="仿宋" w:cs="仿宋"/>
          <w:sz w:val="32"/>
          <w:szCs w:val="32"/>
          <w:lang w:val="zh-CN"/>
        </w:rPr>
      </w:pPr>
      <w:r>
        <w:rPr>
          <w:rFonts w:hint="eastAsia" w:ascii="方正小标宋_GBK" w:hAnsi="方正小标宋_GBK" w:eastAsia="方正小标宋_GBK" w:cs="方正小标宋_GBK"/>
          <w:sz w:val="44"/>
          <w:szCs w:val="44"/>
          <w:lang w:val="zh-CN"/>
        </w:rPr>
        <w:t>项目需求</w:t>
      </w:r>
      <w:bookmarkStart w:id="0" w:name="_GoBack"/>
      <w:bookmarkEnd w:id="0"/>
    </w:p>
    <w:p>
      <w:pPr>
        <w:bidi w:val="0"/>
        <w:ind w:firstLine="643" w:firstLineChars="200"/>
        <w:rPr>
          <w:rFonts w:hint="eastAsia" w:ascii="仿宋" w:hAnsi="仿宋" w:eastAsia="仿宋" w:cs="仿宋"/>
          <w:sz w:val="32"/>
          <w:szCs w:val="32"/>
          <w:lang w:val="zh-CN"/>
        </w:rPr>
      </w:pPr>
      <w:r>
        <w:rPr>
          <w:rFonts w:hint="eastAsia" w:ascii="仿宋" w:hAnsi="仿宋" w:eastAsia="仿宋" w:cs="仿宋"/>
          <w:b/>
          <w:bCs/>
          <w:sz w:val="32"/>
          <w:szCs w:val="32"/>
          <w:lang w:val="zh-CN"/>
        </w:rPr>
        <w:t>请供应商在制作响应文件时仔细研究项目需求说明。</w:t>
      </w:r>
      <w:r>
        <w:rPr>
          <w:rFonts w:hint="eastAsia" w:ascii="仿宋" w:hAnsi="仿宋" w:eastAsia="仿宋" w:cs="仿宋"/>
          <w:sz w:val="32"/>
          <w:szCs w:val="32"/>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仿宋" w:hAnsi="仿宋" w:eastAsia="仿宋" w:cs="仿宋"/>
          <w:sz w:val="32"/>
          <w:szCs w:val="32"/>
        </w:rPr>
        <w:t>务部分正负偏离表》和《技术部分正负偏离表》上明示，如不明示的视同完全响应</w:t>
      </w:r>
      <w:r>
        <w:rPr>
          <w:rFonts w:hint="eastAsia" w:ascii="仿宋" w:hAnsi="仿宋" w:eastAsia="仿宋" w:cs="仿宋"/>
          <w:sz w:val="32"/>
          <w:szCs w:val="32"/>
          <w:lang w:val="zh-CN"/>
        </w:rPr>
        <w:t>。</w:t>
      </w:r>
    </w:p>
    <w:p>
      <w:pPr>
        <w:bidi w:val="0"/>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一、项目目标</w:t>
      </w:r>
    </w:p>
    <w:p>
      <w:pPr>
        <w:bidi w:val="0"/>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根据市政府办公室《关于开展崇川区人力三轮车第四轮更新工作的通知》（通政传发〔2023〕59号）要求，采取崇川区人力三轮车公司化租赁经营模式，做好人力三轮车长效管理工作，巩固综合治理成果。</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二、项目内容</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置换数量。根据崇川区政府有关部门（城管局、各街道社区）摸底核对，经市公安部门确认，此次共置换人力三轮车总量50辆左右，目前有42人确定更新车辆，其中：客车6辆、货车23辆、菜篮子工程车10辆、临牌车3辆；另有8人有更新意向，其中客车1辆、货车7辆。</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.车辆置</w:t>
      </w:r>
      <w:r>
        <w:rPr>
          <w:rFonts w:hint="eastAsia" w:ascii="仿宋" w:hAnsi="仿宋" w:eastAsia="仿宋" w:cs="仿宋"/>
          <w:sz w:val="32"/>
          <w:szCs w:val="32"/>
          <w:lang w:val="en-US" w:eastAsia="zh-CN"/>
        </w:rPr>
        <w:t>换</w:t>
      </w:r>
      <w:r>
        <w:rPr>
          <w:rFonts w:hint="eastAsia" w:ascii="仿宋" w:hAnsi="仿宋" w:eastAsia="仿宋" w:cs="仿宋"/>
          <w:sz w:val="32"/>
          <w:szCs w:val="32"/>
        </w:rPr>
        <w:t>。人力客货运三轮车更新车辆试驾定型及招标生产工作由市公安局牵头组织，</w:t>
      </w:r>
      <w:r>
        <w:rPr>
          <w:rFonts w:hint="eastAsia" w:ascii="仿宋" w:hAnsi="仿宋" w:eastAsia="仿宋" w:cs="仿宋"/>
          <w:sz w:val="32"/>
          <w:szCs w:val="32"/>
          <w:lang w:eastAsia="zh-CN"/>
        </w:rPr>
        <w:t>中标单位</w:t>
      </w:r>
      <w:r>
        <w:rPr>
          <w:rFonts w:hint="eastAsia" w:ascii="仿宋" w:hAnsi="仿宋" w:eastAsia="仿宋" w:cs="仿宋"/>
          <w:sz w:val="32"/>
          <w:szCs w:val="32"/>
        </w:rPr>
        <w:t>具体实施。租赁经营管理公司按照统一车辆样式和质量标准购置</w:t>
      </w:r>
      <w:r>
        <w:rPr>
          <w:rFonts w:hint="eastAsia" w:ascii="仿宋" w:hAnsi="仿宋" w:eastAsia="仿宋" w:cs="仿宋"/>
          <w:sz w:val="32"/>
          <w:szCs w:val="32"/>
          <w:lang w:eastAsia="zh-CN"/>
        </w:rPr>
        <w:t>，</w:t>
      </w:r>
      <w:r>
        <w:rPr>
          <w:rFonts w:hint="eastAsia" w:ascii="仿宋" w:hAnsi="仿宋" w:eastAsia="仿宋" w:cs="仿宋"/>
          <w:sz w:val="32"/>
          <w:szCs w:val="32"/>
        </w:rPr>
        <w:t>购车费用由政府和租赁经营管理公司各承担50%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在经费测算时，</w:t>
      </w:r>
      <w:r>
        <w:rPr>
          <w:rFonts w:hint="eastAsia" w:ascii="仿宋" w:hAnsi="仿宋" w:eastAsia="仿宋" w:cs="仿宋"/>
          <w:sz w:val="32"/>
          <w:szCs w:val="32"/>
        </w:rPr>
        <w:t>人力客运三轮车</w:t>
      </w:r>
      <w:r>
        <w:rPr>
          <w:rFonts w:hint="eastAsia" w:ascii="仿宋" w:hAnsi="仿宋" w:eastAsia="仿宋" w:cs="仿宋"/>
          <w:sz w:val="32"/>
          <w:szCs w:val="32"/>
          <w:lang w:val="en-US" w:eastAsia="zh-CN"/>
        </w:rPr>
        <w:t>单价按2800元进行测算</w:t>
      </w:r>
      <w:r>
        <w:rPr>
          <w:rFonts w:hint="eastAsia" w:ascii="仿宋" w:hAnsi="仿宋" w:eastAsia="仿宋" w:cs="仿宋"/>
          <w:sz w:val="32"/>
          <w:szCs w:val="32"/>
        </w:rPr>
        <w:t>、人力货运三轮车</w:t>
      </w:r>
      <w:r>
        <w:rPr>
          <w:rFonts w:hint="eastAsia" w:ascii="仿宋" w:hAnsi="仿宋" w:eastAsia="仿宋" w:cs="仿宋"/>
          <w:sz w:val="32"/>
          <w:szCs w:val="32"/>
          <w:lang w:eastAsia="zh-CN"/>
        </w:rPr>
        <w:t>（</w:t>
      </w:r>
      <w:r>
        <w:rPr>
          <w:rFonts w:hint="eastAsia" w:ascii="仿宋" w:hAnsi="仿宋" w:eastAsia="仿宋" w:cs="仿宋"/>
          <w:sz w:val="32"/>
          <w:szCs w:val="32"/>
        </w:rPr>
        <w:t>含菜篮子工程运输车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单价按1800元进行测算。</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3.车辆更新。中标单位负责做好旧车回收登记、移交拆解公司，新车交付使用等车辆更新相关工作。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.经营模式。</w:t>
      </w:r>
      <w:r>
        <w:rPr>
          <w:rFonts w:hint="eastAsia" w:ascii="仿宋" w:hAnsi="仿宋" w:eastAsia="仿宋" w:cs="仿宋"/>
          <w:sz w:val="32"/>
          <w:szCs w:val="32"/>
          <w:lang w:eastAsia="zh-CN"/>
        </w:rPr>
        <w:t>中标单位</w:t>
      </w:r>
      <w:r>
        <w:rPr>
          <w:rFonts w:hint="eastAsia" w:ascii="仿宋" w:hAnsi="仿宋" w:eastAsia="仿宋" w:cs="仿宋"/>
          <w:sz w:val="32"/>
          <w:szCs w:val="32"/>
        </w:rPr>
        <w:t>购置的人力客货运三轮车，由符合条件的人员租赁营运。</w:t>
      </w:r>
      <w:r>
        <w:rPr>
          <w:rFonts w:hint="eastAsia" w:ascii="仿宋" w:hAnsi="仿宋" w:eastAsia="仿宋" w:cs="仿宋"/>
          <w:sz w:val="32"/>
          <w:szCs w:val="32"/>
          <w:lang w:val="en-US" w:eastAsia="zh-CN"/>
        </w:rPr>
        <w:t>由于三轮车承租人主要是年龄较大的就业困难人员，因此，租赁费仍按原标准收取</w:t>
      </w:r>
      <w:r>
        <w:rPr>
          <w:rFonts w:hint="eastAsia" w:ascii="仿宋" w:hAnsi="仿宋" w:eastAsia="仿宋" w:cs="仿宋"/>
          <w:sz w:val="32"/>
          <w:szCs w:val="32"/>
          <w:lang w:eastAsia="zh-CN"/>
        </w:rPr>
        <w:t>（</w:t>
      </w:r>
      <w:r>
        <w:rPr>
          <w:rFonts w:hint="eastAsia" w:ascii="仿宋" w:hAnsi="仿宋" w:eastAsia="仿宋" w:cs="仿宋"/>
          <w:sz w:val="32"/>
          <w:szCs w:val="32"/>
        </w:rPr>
        <w:t>客运车80元</w:t>
      </w:r>
      <w:r>
        <w:rPr>
          <w:rFonts w:hint="eastAsia" w:ascii="仿宋" w:hAnsi="仿宋" w:eastAsia="仿宋" w:cs="仿宋"/>
          <w:sz w:val="32"/>
          <w:szCs w:val="32"/>
          <w:lang w:val="en-US" w:eastAsia="zh-CN"/>
        </w:rPr>
        <w:t>/人、月</w:t>
      </w:r>
      <w:r>
        <w:rPr>
          <w:rFonts w:hint="eastAsia" w:ascii="仿宋" w:hAnsi="仿宋" w:eastAsia="仿宋" w:cs="仿宋"/>
          <w:sz w:val="32"/>
          <w:szCs w:val="32"/>
        </w:rPr>
        <w:t>，货运车55元</w:t>
      </w:r>
      <w:r>
        <w:rPr>
          <w:rFonts w:hint="eastAsia" w:ascii="仿宋" w:hAnsi="仿宋" w:eastAsia="仿宋" w:cs="仿宋"/>
          <w:sz w:val="32"/>
          <w:szCs w:val="32"/>
          <w:lang w:val="en-US" w:eastAsia="zh-CN"/>
        </w:rPr>
        <w:t>/人、月</w:t>
      </w:r>
      <w:r>
        <w:rPr>
          <w:rFonts w:hint="eastAsia" w:ascii="仿宋" w:hAnsi="仿宋" w:eastAsia="仿宋" w:cs="仿宋"/>
          <w:sz w:val="32"/>
          <w:szCs w:val="32"/>
        </w:rPr>
        <w:t>，菜篮子工程运输车不收租赁费，由政府补贴每车每年540元</w:t>
      </w:r>
      <w:r>
        <w:rPr>
          <w:rFonts w:hint="eastAsia" w:ascii="仿宋" w:hAnsi="仿宋" w:eastAsia="仿宋" w:cs="仿宋"/>
          <w:sz w:val="32"/>
          <w:szCs w:val="32"/>
          <w:lang w:eastAsia="zh-CN"/>
        </w:rPr>
        <w:t>），</w:t>
      </w:r>
      <w:r>
        <w:rPr>
          <w:rFonts w:hint="eastAsia" w:ascii="仿宋" w:hAnsi="仿宋" w:eastAsia="仿宋" w:cs="仿宋"/>
          <w:sz w:val="32"/>
          <w:szCs w:val="32"/>
        </w:rPr>
        <w:t>盈利归个人所有。</w:t>
      </w:r>
      <w:r>
        <w:rPr>
          <w:rFonts w:hint="eastAsia" w:ascii="仿宋" w:hAnsi="仿宋" w:eastAsia="仿宋" w:cs="仿宋"/>
          <w:sz w:val="32"/>
          <w:szCs w:val="32"/>
          <w:lang w:eastAsia="zh-CN"/>
        </w:rPr>
        <w:t>中标单位</w:t>
      </w:r>
      <w:r>
        <w:rPr>
          <w:rFonts w:hint="eastAsia" w:ascii="仿宋" w:hAnsi="仿宋" w:eastAsia="仿宋" w:cs="仿宋"/>
          <w:sz w:val="32"/>
          <w:szCs w:val="32"/>
        </w:rPr>
        <w:t>负责车辆维护，落实统一公司化管理、统一车辆型号、统一外观标识、统一持证上岗、统一驾驶人服装等“五统一”</w:t>
      </w:r>
      <w:r>
        <w:rPr>
          <w:rFonts w:hint="eastAsia" w:ascii="仿宋" w:hAnsi="仿宋" w:eastAsia="仿宋" w:cs="仿宋"/>
          <w:sz w:val="32"/>
          <w:szCs w:val="32"/>
          <w:lang w:eastAsia="zh-CN"/>
        </w:rPr>
        <w:t>，</w:t>
      </w:r>
      <w:r>
        <w:rPr>
          <w:rFonts w:hint="eastAsia" w:ascii="仿宋" w:hAnsi="仿宋" w:eastAsia="仿宋" w:cs="仿宋"/>
          <w:sz w:val="32"/>
          <w:szCs w:val="32"/>
        </w:rPr>
        <w:t>以及安全教育等日常管理工作。</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车辆退租。三轮车租赁人员达到退租年龄，</w:t>
      </w:r>
      <w:r>
        <w:rPr>
          <w:rFonts w:hint="eastAsia" w:ascii="仿宋" w:hAnsi="仿宋" w:eastAsia="仿宋" w:cs="仿宋"/>
          <w:sz w:val="32"/>
          <w:szCs w:val="32"/>
        </w:rPr>
        <w:t>其租赁车辆需</w:t>
      </w:r>
      <w:r>
        <w:rPr>
          <w:rFonts w:hint="eastAsia" w:ascii="仿宋" w:hAnsi="仿宋" w:eastAsia="仿宋" w:cs="仿宋"/>
          <w:sz w:val="32"/>
          <w:szCs w:val="32"/>
          <w:lang w:val="en-US" w:eastAsia="zh-CN"/>
        </w:rPr>
        <w:t>收回入库</w:t>
      </w:r>
      <w:r>
        <w:rPr>
          <w:rFonts w:hint="eastAsia" w:ascii="仿宋" w:hAnsi="仿宋" w:eastAsia="仿宋" w:cs="仿宋"/>
          <w:sz w:val="32"/>
          <w:szCs w:val="32"/>
        </w:rPr>
        <w:t>，待</w:t>
      </w:r>
      <w:r>
        <w:rPr>
          <w:rFonts w:hint="eastAsia" w:ascii="仿宋" w:hAnsi="仿宋" w:eastAsia="仿宋" w:cs="仿宋"/>
          <w:sz w:val="32"/>
          <w:szCs w:val="32"/>
          <w:lang w:val="en-US" w:eastAsia="zh-CN"/>
        </w:rPr>
        <w:t>移交拆解公司。</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.权属关系。所有营运车辆的产权、牌证和营运执照等统一为</w:t>
      </w:r>
      <w:r>
        <w:rPr>
          <w:rFonts w:hint="eastAsia" w:ascii="仿宋" w:hAnsi="仿宋" w:eastAsia="仿宋" w:cs="仿宋"/>
          <w:sz w:val="32"/>
          <w:szCs w:val="32"/>
          <w:lang w:eastAsia="zh-CN"/>
        </w:rPr>
        <w:t>中标单位</w:t>
      </w:r>
      <w:r>
        <w:rPr>
          <w:rFonts w:hint="eastAsia" w:ascii="仿宋" w:hAnsi="仿宋" w:eastAsia="仿宋" w:cs="仿宋"/>
          <w:sz w:val="32"/>
          <w:szCs w:val="32"/>
        </w:rPr>
        <w:t>所有，由</w:t>
      </w:r>
      <w:r>
        <w:rPr>
          <w:rFonts w:hint="eastAsia" w:ascii="仿宋" w:hAnsi="仿宋" w:eastAsia="仿宋" w:cs="仿宋"/>
          <w:sz w:val="32"/>
          <w:szCs w:val="32"/>
          <w:lang w:eastAsia="zh-CN"/>
        </w:rPr>
        <w:t>其</w:t>
      </w:r>
      <w:r>
        <w:rPr>
          <w:rFonts w:hint="eastAsia" w:ascii="仿宋" w:hAnsi="仿宋" w:eastAsia="仿宋" w:cs="仿宋"/>
          <w:sz w:val="32"/>
          <w:szCs w:val="32"/>
        </w:rPr>
        <w:t>按规定向公安、</w:t>
      </w:r>
      <w:r>
        <w:rPr>
          <w:rFonts w:hint="eastAsia" w:ascii="仿宋" w:hAnsi="仿宋" w:eastAsia="仿宋" w:cs="仿宋"/>
          <w:color w:val="auto"/>
          <w:sz w:val="32"/>
          <w:szCs w:val="32"/>
          <w:lang w:eastAsia="zh-CN"/>
        </w:rPr>
        <w:t>市场监管</w:t>
      </w:r>
      <w:r>
        <w:rPr>
          <w:rFonts w:hint="eastAsia" w:ascii="仿宋" w:hAnsi="仿宋" w:eastAsia="仿宋" w:cs="仿宋"/>
          <w:sz w:val="32"/>
          <w:szCs w:val="32"/>
        </w:rPr>
        <w:t>等部门办理相关手续。</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7.意外保险。租赁期间人力三轮客（货）车从业人员的意外保险费用（120元/人、年）由崇川区在财政经费中予以安排。</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三、项目服务期限</w:t>
      </w:r>
    </w:p>
    <w:p>
      <w:pPr>
        <w:bidi w:val="0"/>
        <w:ind w:firstLine="640" w:firstLineChars="200"/>
        <w:rPr>
          <w:rFonts w:hint="eastAsia" w:eastAsia="仿宋" w:cs="Times New Roman"/>
          <w:color w:val="auto"/>
          <w:sz w:val="32"/>
          <w:szCs w:val="32"/>
          <w:highlight w:val="none"/>
          <w:lang w:val="en-US" w:eastAsia="zh-CN"/>
        </w:rPr>
      </w:pPr>
      <w:r>
        <w:rPr>
          <w:rFonts w:hint="eastAsia" w:ascii="仿宋" w:hAnsi="仿宋" w:eastAsia="仿宋" w:cs="仿宋"/>
          <w:sz w:val="32"/>
          <w:szCs w:val="32"/>
          <w:lang w:val="en-US" w:eastAsia="zh-CN"/>
        </w:rPr>
        <w:t>本轮租赁经营期限为2024年8月1日至2027年12月31日</w:t>
      </w:r>
      <w:r>
        <w:rPr>
          <w:rFonts w:hint="default" w:ascii="Times New Roman" w:hAnsi="Times New Roman" w:eastAsia="仿宋" w:cs="Times New Roman"/>
          <w:color w:val="auto"/>
          <w:sz w:val="32"/>
          <w:szCs w:val="32"/>
          <w:highlight w:val="none"/>
          <w:lang w:val="en-US" w:eastAsia="zh-CN"/>
        </w:rPr>
        <w:t>，合同一年一签</w:t>
      </w:r>
      <w:r>
        <w:rPr>
          <w:rFonts w:hint="eastAsia" w:eastAsia="仿宋" w:cs="Times New Roman"/>
          <w:color w:val="auto"/>
          <w:sz w:val="32"/>
          <w:szCs w:val="32"/>
          <w:highlight w:val="none"/>
          <w:lang w:val="en-US" w:eastAsia="zh-CN"/>
        </w:rPr>
        <w:t>。</w:t>
      </w:r>
    </w:p>
    <w:p>
      <w:pPr>
        <w:bidi w:val="0"/>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四、项目付款方式</w:t>
      </w:r>
    </w:p>
    <w:p>
      <w:pPr>
        <w:bidi w:val="0"/>
        <w:ind w:firstLine="640" w:firstLineChars="200"/>
        <w:rPr>
          <w:rFonts w:hint="eastAsia" w:ascii="仿宋" w:hAnsi="仿宋" w:eastAsia="仿宋" w:cs="仿宋"/>
          <w:sz w:val="32"/>
          <w:szCs w:val="32"/>
          <w:lang w:val="en-US" w:eastAsia="zh-CN"/>
        </w:rPr>
      </w:pPr>
      <w:r>
        <w:rPr>
          <w:rFonts w:hint="default" w:ascii="Times New Roman" w:hAnsi="Times New Roman" w:eastAsia="仿宋" w:cs="Times New Roman"/>
          <w:color w:val="auto"/>
          <w:sz w:val="32"/>
          <w:szCs w:val="32"/>
          <w:lang w:val="en-US" w:eastAsia="zh-CN"/>
        </w:rPr>
        <w:t>除退租补贴、菜篮子专项补贴每年按上述标准审核后发放外，市各职能部门根据其运行状况、履职安全、社会反应等情况进行考核，市财政局按考核结果核拨政府补贴</w:t>
      </w:r>
      <w:r>
        <w:rPr>
          <w:rFonts w:hint="eastAsia" w:ascii="仿宋" w:hAnsi="仿宋" w:eastAsia="仿宋" w:cs="仿宋"/>
          <w:sz w:val="32"/>
          <w:szCs w:val="32"/>
          <w:lang w:val="en-US" w:eastAsia="zh-CN"/>
        </w:rPr>
        <w:t>，补贴金额不超过中标价。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NmRkODRhNjhjY2MyZmZmZjRhZWFiMDNiNzRlMmYifQ=="/>
  </w:docVars>
  <w:rsids>
    <w:rsidRoot w:val="00000000"/>
    <w:rsid w:val="6A922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2024-07-08T02:37:48Z</dcterms:created>
  <dc:creator>li</dc:creator>
  <cp:lastModifiedBy>NTKO</cp:lastModifiedBy>
  <dcterms:modified xsi:type="dcterms:W3CDTF">2024-07-08T02:38:20Z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BF76E98A4F9C4C9BB86B3C3A81C04D89_12</vt:lpwstr>
  </property>
</Properties>
</file>