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cs="宋体"/>
          <w:color w:val="000000"/>
          <w:kern w:val="0"/>
          <w:sz w:val="32"/>
          <w:szCs w:val="32"/>
        </w:rPr>
      </w:pPr>
      <w:r>
        <w:rPr>
          <w:rFonts w:hint="eastAsia" w:ascii="黑体" w:hAnsi="宋体" w:eastAsia="黑体" w:cs="宋体"/>
          <w:color w:val="000000"/>
          <w:kern w:val="0"/>
          <w:sz w:val="32"/>
          <w:szCs w:val="32"/>
        </w:rPr>
        <w:t>附件</w:t>
      </w:r>
    </w:p>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推荐书目</w:t>
      </w:r>
    </w:p>
    <w:p>
      <w:pPr>
        <w:spacing w:line="440" w:lineRule="exact"/>
        <w:jc w:val="center"/>
        <w:rPr>
          <w:rFonts w:ascii="方正小标宋简体" w:eastAsia="方正小标宋简体"/>
          <w:sz w:val="44"/>
          <w:szCs w:val="44"/>
        </w:rPr>
      </w:pPr>
    </w:p>
    <w:tbl>
      <w:tblPr>
        <w:tblStyle w:val="3"/>
        <w:tblW w:w="1422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17"/>
        <w:gridCol w:w="5063"/>
        <w:gridCol w:w="4500"/>
        <w:gridCol w:w="2600"/>
        <w:gridCol w:w="13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黑体" w:hAnsi="黑体" w:eastAsia="黑体"/>
                <w:kern w:val="0"/>
                <w:sz w:val="28"/>
                <w:szCs w:val="28"/>
              </w:rPr>
            </w:pPr>
            <w:r>
              <w:rPr>
                <w:rFonts w:hint="eastAsia" w:ascii="黑体" w:hAnsi="黑体" w:eastAsia="黑体"/>
                <w:kern w:val="0"/>
                <w:sz w:val="28"/>
                <w:szCs w:val="28"/>
              </w:rPr>
              <w:t>序号</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黑体" w:hAnsi="黑体" w:eastAsia="黑体"/>
                <w:kern w:val="0"/>
                <w:sz w:val="28"/>
                <w:szCs w:val="28"/>
              </w:rPr>
            </w:pPr>
            <w:r>
              <w:rPr>
                <w:rFonts w:hint="eastAsia" w:ascii="黑体" w:hAnsi="黑体" w:eastAsia="黑体"/>
                <w:kern w:val="0"/>
                <w:sz w:val="28"/>
                <w:szCs w:val="28"/>
              </w:rPr>
              <w:t>书名</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黑体" w:hAnsi="黑体" w:eastAsia="黑体"/>
                <w:kern w:val="0"/>
                <w:sz w:val="28"/>
                <w:szCs w:val="28"/>
              </w:rPr>
            </w:pPr>
            <w:r>
              <w:rPr>
                <w:rFonts w:hint="eastAsia" w:ascii="黑体" w:hAnsi="黑体" w:eastAsia="黑体"/>
                <w:kern w:val="0"/>
                <w:sz w:val="28"/>
                <w:szCs w:val="28"/>
              </w:rPr>
              <w:t>作者</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黑体" w:hAnsi="黑体" w:eastAsia="黑体"/>
                <w:kern w:val="0"/>
                <w:sz w:val="28"/>
                <w:szCs w:val="28"/>
              </w:rPr>
            </w:pPr>
            <w:r>
              <w:rPr>
                <w:rFonts w:hint="eastAsia" w:ascii="黑体" w:hAnsi="黑体" w:eastAsia="黑体"/>
                <w:kern w:val="0"/>
                <w:sz w:val="28"/>
                <w:szCs w:val="28"/>
              </w:rPr>
              <w:t>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黑体" w:hAnsi="黑体" w:eastAsia="黑体"/>
                <w:kern w:val="0"/>
                <w:sz w:val="28"/>
                <w:szCs w:val="28"/>
              </w:rPr>
            </w:pPr>
            <w:r>
              <w:rPr>
                <w:rFonts w:hint="eastAsia" w:ascii="黑体" w:hAnsi="黑体" w:eastAsia="黑体"/>
                <w:kern w:val="0"/>
                <w:sz w:val="28"/>
                <w:szCs w:val="28"/>
              </w:rPr>
              <w:t>出版年月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1</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中国共产党的九十年</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中共中央党史研究室</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中共党史出版社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该书是迄今为止国内公开出版的权威读物中，全面系统反映中国共产党历史时间跨度最长、内容最为系统完整的一部党史基本著作。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重读先烈诗章</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中共中央宣传部宣传教育局</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中华书局</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该书收录了李大钊、向警予、邓恩铭、恽代英、瞿秋白、方志敏、杨靖宇、陈然等１００位中共革命先烈的遗诗。这些诗章，有的写于寻求革命真理的道路中，有的写于对敌斗争的战场上，有的写于黑暗潮湿的牢房里，有的写于英勇就义的前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3</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习近平关于严明党的纪律和规矩论述摘编</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中共中央纪律监察委员会</w:t>
            </w:r>
          </w:p>
          <w:p>
            <w:pPr>
              <w:spacing w:line="360" w:lineRule="exact"/>
              <w:jc w:val="center"/>
              <w:rPr>
                <w:rFonts w:ascii="Times" w:hAnsi="Times" w:eastAsia="楷体"/>
                <w:sz w:val="28"/>
                <w:szCs w:val="28"/>
              </w:rPr>
            </w:pPr>
            <w:r>
              <w:rPr>
                <w:rFonts w:hint="eastAsia" w:ascii="Times" w:hAnsi="Times" w:eastAsia="楷体"/>
                <w:sz w:val="28"/>
                <w:szCs w:val="28"/>
              </w:rPr>
              <w:t>中共中央文献研究室</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中国方正出版社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该书共分７个专题：加强纪律建设是全面从严治党的治本之策；严明党的纪律，首要的就是严明政治纪律；严明党的组织纪律，增强组织纪律性；创新党内法规制度，把各项纪律和规矩立起来；使纪律真正成为带电的高压线；抓住领导干部这个“关键少数”；落实管党治党责任，强化监督执纪问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4</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习近平关于全面建成小康社会论述摘编</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中共中央文献研究室</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中央文献出版社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2017.11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全面建成小康社会是实现中华民族伟大复兴中国梦的关键一步；主动把握和积极引领经济发展新常态，坚持用新发展理念引领和推动经济发展；坚持从国情出发设计和发展国家政治制度，使各方面制度更加成熟更加定型；推进社会主义文化强国建设，显著提高国民素质和社会文明程度；保障和改善民生，维护国家安全和社会稳定；建设美丽中国，为人民创造良好生产生活环境；提高党领导发展的能力和水平，确保全面建成小康社会各项任务落到实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5</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总体国家安全观干部读本</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w:t>
            </w:r>
            <w:r>
              <w:rPr>
                <w:rFonts w:ascii="Times" w:hAnsi="Times" w:eastAsia="楷体"/>
                <w:sz w:val="28"/>
                <w:szCs w:val="28"/>
              </w:rPr>
              <w:fldChar w:fldCharType="begin"/>
            </w:r>
            <w:r>
              <w:rPr>
                <w:rFonts w:ascii="Times" w:hAnsi="Times" w:eastAsia="楷体"/>
                <w:sz w:val="28"/>
                <w:szCs w:val="28"/>
              </w:rPr>
              <w:instrText xml:space="preserve"> HYPERLINK "http://search.dangdang.com/?key2=%D7%DC%CC%E5%B9%FA%BC%D2%B0%B2%C8%AB%B9%DB%B8%C9%B2%BF%B6%C1%B1%BE&amp;medium=01&amp;category_path=01.00.00.00.00.00" \t "http://product.dangdang.com/_blank"</w:instrText>
            </w:r>
            <w:r>
              <w:rPr>
                <w:rFonts w:ascii="Times" w:hAnsi="Times" w:eastAsia="楷体"/>
                <w:sz w:val="28"/>
                <w:szCs w:val="28"/>
              </w:rPr>
              <w:fldChar w:fldCharType="separate"/>
            </w:r>
            <w:r>
              <w:rPr>
                <w:rFonts w:hint="eastAsia" w:ascii="Times" w:hAnsi="Times" w:eastAsia="楷体"/>
                <w:sz w:val="28"/>
                <w:szCs w:val="28"/>
              </w:rPr>
              <w:t>总体国家安全观干部读本</w:t>
            </w:r>
            <w:r>
              <w:rPr>
                <w:rFonts w:ascii="Times" w:hAnsi="Times" w:eastAsia="楷体"/>
                <w:sz w:val="28"/>
                <w:szCs w:val="28"/>
              </w:rPr>
              <w:fldChar w:fldCharType="end"/>
            </w:r>
            <w:r>
              <w:rPr>
                <w:rFonts w:hint="eastAsia" w:ascii="Times" w:hAnsi="Times" w:eastAsia="楷体"/>
                <w:sz w:val="28"/>
                <w:szCs w:val="28"/>
              </w:rPr>
              <w:t>》编写组</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人民出版社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仿宋"/>
                <w:sz w:val="28"/>
                <w:szCs w:val="28"/>
              </w:rPr>
            </w:pPr>
            <w:r>
              <w:rPr>
                <w:rFonts w:hint="eastAsia" w:ascii="Times" w:hAnsi="仿宋" w:eastAsia="仿宋"/>
                <w:sz w:val="28"/>
                <w:szCs w:val="28"/>
              </w:rPr>
              <w:t>全面介绍了总体国家安全观的丰富内涵、道路依托、领域任务、法治保障和实践要求，系统总结了习近平总书记对新形势下我国国家安全工作需要回答和解决的一系列理论和实践问题的精辟阐述。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6</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中国工农红军长征简史</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徐古权、徐婧</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军事科学出版社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20" w:lineRule="exact"/>
              <w:jc w:val="center"/>
              <w:rPr>
                <w:rFonts w:ascii="Times" w:hAnsi="仿宋" w:eastAsia="仿宋"/>
                <w:sz w:val="28"/>
                <w:szCs w:val="28"/>
              </w:rPr>
            </w:pPr>
            <w:r>
              <w:rPr>
                <w:rFonts w:hint="eastAsia" w:ascii="Times" w:hAnsi="仿宋" w:eastAsia="仿宋"/>
                <w:sz w:val="28"/>
                <w:szCs w:val="28"/>
              </w:rPr>
              <w:t>内容</w:t>
            </w:r>
          </w:p>
          <w:p>
            <w:pPr>
              <w:spacing w:line="32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书中精选了长征途中的重要历史节点，生动、完整地记述了在中国共产党的领导下，中国工农红军长征的伟大历程和红军战士坚韧不拔的革命意志。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7</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五大发展理念案例选·领航中国</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中共中央组织部干部教育局</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党建读物出版社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20" w:lineRule="exact"/>
              <w:jc w:val="center"/>
              <w:rPr>
                <w:rFonts w:ascii="Times" w:hAnsi="仿宋" w:eastAsia="仿宋"/>
                <w:sz w:val="28"/>
                <w:szCs w:val="28"/>
              </w:rPr>
            </w:pPr>
            <w:r>
              <w:rPr>
                <w:rFonts w:hint="eastAsia" w:ascii="Times" w:hAnsi="仿宋" w:eastAsia="仿宋"/>
                <w:sz w:val="28"/>
                <w:szCs w:val="28"/>
              </w:rPr>
              <w:t>内容</w:t>
            </w:r>
          </w:p>
          <w:p>
            <w:pPr>
              <w:spacing w:line="32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编选了有关创新、协调、绿色、开放、共享方面的３０多个案例，介绍了各地各部门以新发展理念引领新发展的先进做法，并通过深入的理论阐释和专家点评，为党员干部学习领会新发展理念提供了鲜活的教材。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8</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资治通鉴</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司马光</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北京联合出版社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20" w:lineRule="exact"/>
              <w:jc w:val="center"/>
              <w:rPr>
                <w:rFonts w:ascii="Times" w:hAnsi="仿宋" w:eastAsia="仿宋"/>
                <w:sz w:val="28"/>
                <w:szCs w:val="28"/>
              </w:rPr>
            </w:pPr>
            <w:r>
              <w:rPr>
                <w:rFonts w:hint="eastAsia" w:ascii="Times" w:hAnsi="仿宋" w:eastAsia="仿宋"/>
                <w:sz w:val="28"/>
                <w:szCs w:val="28"/>
              </w:rPr>
              <w:t>内容</w:t>
            </w:r>
          </w:p>
          <w:p>
            <w:pPr>
              <w:spacing w:line="320" w:lineRule="exact"/>
              <w:jc w:val="center"/>
              <w:rPr>
                <w:rFonts w:ascii="Times" w:hAnsi="Times" w:eastAsia="楷体"/>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所记载的历史，从公元前</w:t>
            </w:r>
            <w:r>
              <w:rPr>
                <w:rFonts w:ascii="Times" w:hAnsi="仿宋" w:eastAsia="仿宋"/>
                <w:sz w:val="28"/>
                <w:szCs w:val="28"/>
              </w:rPr>
              <w:t>403</w:t>
            </w:r>
            <w:r>
              <w:rPr>
                <w:rFonts w:hint="eastAsia" w:ascii="Times" w:hAnsi="仿宋" w:eastAsia="仿宋"/>
                <w:sz w:val="28"/>
                <w:szCs w:val="28"/>
              </w:rPr>
              <w:t>年起，到公元</w:t>
            </w:r>
            <w:r>
              <w:rPr>
                <w:rFonts w:ascii="Times" w:hAnsi="仿宋" w:eastAsia="仿宋"/>
                <w:sz w:val="28"/>
                <w:szCs w:val="28"/>
              </w:rPr>
              <w:t>959</w:t>
            </w:r>
            <w:r>
              <w:rPr>
                <w:rFonts w:hint="eastAsia" w:ascii="Times" w:hAnsi="仿宋" w:eastAsia="仿宋"/>
                <w:sz w:val="28"/>
                <w:szCs w:val="28"/>
              </w:rPr>
              <w:t>年止，时间跨度达一千三百六十二年之久，包括了战国时代、秦朝、两汉、三国、魏晋、南北朝、隋朝、唐朝、五代十国。它是按时间先后记录历史，所以称为编年史。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9</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万历十五年</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黄仁宇</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中华书局</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20" w:lineRule="exact"/>
              <w:jc w:val="center"/>
              <w:rPr>
                <w:rFonts w:ascii="Times" w:hAnsi="仿宋" w:eastAsia="仿宋"/>
                <w:sz w:val="28"/>
                <w:szCs w:val="28"/>
              </w:rPr>
            </w:pPr>
            <w:r>
              <w:rPr>
                <w:rFonts w:hint="eastAsia" w:ascii="Times" w:hAnsi="仿宋" w:eastAsia="仿宋"/>
                <w:sz w:val="28"/>
                <w:szCs w:val="28"/>
              </w:rPr>
              <w:t>内容</w:t>
            </w:r>
          </w:p>
          <w:p>
            <w:pPr>
              <w:spacing w:line="32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万历十五年，亦即公元</w:t>
            </w:r>
            <w:r>
              <w:rPr>
                <w:rFonts w:ascii="Times" w:hAnsi="仿宋" w:eastAsia="仿宋"/>
                <w:sz w:val="28"/>
                <w:szCs w:val="28"/>
              </w:rPr>
              <w:t>1587</w:t>
            </w:r>
            <w:r>
              <w:rPr>
                <w:rFonts w:hint="eastAsia" w:ascii="Times" w:hAnsi="仿宋" w:eastAsia="仿宋"/>
                <w:sz w:val="28"/>
                <w:szCs w:val="28"/>
              </w:rPr>
              <w:t>年，在西欧历史上为西班牙舰队全部出动征英的前一年；而在中国，在这平平淡淡的一年中，发生了若干为历史学家所易于忽视的事件。这些事件，表面看来虽似末端小节，但实质上却是以前发生大事的症结，也是将在以后掀起波澜的机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10</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论法的精神</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（法）孟德斯鸠</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商务印书馆</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《论法的精神》是法国著名启蒙思想家孟德斯鸠关于法律和政治思想的里程碑式的名著，在历史上产生了深远影响。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11</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乡土中国</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费孝通</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人民出版社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《乡土中国》是社会学大师费孝通的代表作</w:t>
            </w:r>
            <w:r>
              <w:rPr>
                <w:rFonts w:ascii="Times" w:hAnsi="仿宋" w:eastAsia="仿宋"/>
                <w:sz w:val="28"/>
                <w:szCs w:val="28"/>
              </w:rPr>
              <w:t>,</w:t>
            </w:r>
            <w:r>
              <w:rPr>
                <w:rFonts w:hint="eastAsia" w:ascii="Times" w:hAnsi="仿宋" w:eastAsia="仿宋"/>
                <w:sz w:val="28"/>
                <w:szCs w:val="28"/>
              </w:rPr>
              <w:t>该书取自作者</w:t>
            </w:r>
            <w:r>
              <w:rPr>
                <w:rFonts w:ascii="Times" w:hAnsi="仿宋" w:eastAsia="仿宋"/>
                <w:sz w:val="28"/>
                <w:szCs w:val="28"/>
              </w:rPr>
              <w:t>20</w:t>
            </w:r>
            <w:r>
              <w:rPr>
                <w:rFonts w:hint="eastAsia" w:ascii="Times" w:hAnsi="仿宋" w:eastAsia="仿宋"/>
                <w:sz w:val="28"/>
                <w:szCs w:val="28"/>
              </w:rPr>
              <w:t>世纪</w:t>
            </w:r>
            <w:r>
              <w:rPr>
                <w:rFonts w:ascii="Times" w:hAnsi="仿宋" w:eastAsia="仿宋"/>
                <w:sz w:val="28"/>
                <w:szCs w:val="28"/>
              </w:rPr>
              <w:t>40</w:t>
            </w:r>
            <w:r>
              <w:rPr>
                <w:rFonts w:hint="eastAsia" w:ascii="Times" w:hAnsi="仿宋" w:eastAsia="仿宋"/>
                <w:sz w:val="28"/>
                <w:szCs w:val="28"/>
              </w:rPr>
              <w:t>年代后期在西南联大和云南大学所讲的“乡村社会学”一课的内容</w:t>
            </w:r>
            <w:r>
              <w:rPr>
                <w:rFonts w:ascii="Times" w:hAnsi="仿宋" w:eastAsia="仿宋"/>
                <w:sz w:val="28"/>
                <w:szCs w:val="28"/>
              </w:rPr>
              <w:t>,</w:t>
            </w:r>
            <w:r>
              <w:rPr>
                <w:rFonts w:hint="eastAsia" w:ascii="Times" w:hAnsi="仿宋" w:eastAsia="仿宋"/>
                <w:sz w:val="28"/>
                <w:szCs w:val="28"/>
              </w:rPr>
              <w:t>而应当时《世纪评论之约》分期连载的</w:t>
            </w:r>
            <w:r>
              <w:rPr>
                <w:rFonts w:ascii="Times" w:hAnsi="仿宋" w:eastAsia="仿宋"/>
                <w:sz w:val="28"/>
                <w:szCs w:val="28"/>
              </w:rPr>
              <w:t>14</w:t>
            </w:r>
            <w:r>
              <w:rPr>
                <w:rFonts w:hint="eastAsia" w:ascii="Times" w:hAnsi="仿宋" w:eastAsia="仿宋"/>
                <w:sz w:val="28"/>
                <w:szCs w:val="28"/>
              </w:rPr>
              <w:t>篇文章。通览全书</w:t>
            </w:r>
            <w:r>
              <w:rPr>
                <w:rFonts w:ascii="Times" w:hAnsi="仿宋" w:eastAsia="仿宋"/>
                <w:sz w:val="28"/>
                <w:szCs w:val="28"/>
              </w:rPr>
              <w:t>,</w:t>
            </w:r>
            <w:r>
              <w:rPr>
                <w:rFonts w:hint="eastAsia" w:ascii="Times" w:hAnsi="仿宋" w:eastAsia="仿宋"/>
                <w:sz w:val="28"/>
                <w:szCs w:val="28"/>
              </w:rPr>
              <w:t>可以感受到一股浓浓的乡土气息。沿着作者的思路</w:t>
            </w:r>
            <w:r>
              <w:rPr>
                <w:rFonts w:ascii="Times" w:hAnsi="仿宋" w:eastAsia="仿宋"/>
                <w:sz w:val="28"/>
                <w:szCs w:val="28"/>
              </w:rPr>
              <w:t>,</w:t>
            </w:r>
            <w:r>
              <w:rPr>
                <w:rFonts w:hint="eastAsia" w:ascii="Times" w:hAnsi="仿宋" w:eastAsia="仿宋"/>
                <w:sz w:val="28"/>
                <w:szCs w:val="28"/>
              </w:rPr>
              <w:t>可以一窥中国的基层社会。虽然事过境迁</w:t>
            </w:r>
            <w:r>
              <w:rPr>
                <w:rFonts w:ascii="Times" w:hAnsi="仿宋" w:eastAsia="仿宋"/>
                <w:sz w:val="28"/>
                <w:szCs w:val="28"/>
              </w:rPr>
              <w:t>,</w:t>
            </w:r>
            <w:r>
              <w:rPr>
                <w:rFonts w:hint="eastAsia" w:ascii="Times" w:hAnsi="仿宋" w:eastAsia="仿宋"/>
                <w:sz w:val="28"/>
                <w:szCs w:val="28"/>
              </w:rPr>
              <w:t>但作者透视社会的眼光、观察社会的方法</w:t>
            </w:r>
            <w:r>
              <w:rPr>
                <w:rFonts w:ascii="Times" w:hAnsi="仿宋" w:eastAsia="仿宋"/>
                <w:sz w:val="28"/>
                <w:szCs w:val="28"/>
              </w:rPr>
              <w:t>,</w:t>
            </w:r>
            <w:r>
              <w:rPr>
                <w:rFonts w:hint="eastAsia" w:ascii="Times" w:hAnsi="仿宋" w:eastAsia="仿宋"/>
                <w:sz w:val="28"/>
                <w:szCs w:val="28"/>
              </w:rPr>
              <w:t>仍然充满活力</w:t>
            </w:r>
            <w:r>
              <w:rPr>
                <w:rFonts w:ascii="Times" w:hAnsi="仿宋" w:eastAsia="仿宋"/>
                <w:sz w:val="28"/>
                <w:szCs w:val="28"/>
              </w:rPr>
              <w:t>,</w:t>
            </w:r>
            <w:r>
              <w:rPr>
                <w:rFonts w:hint="eastAsia" w:ascii="Times" w:hAnsi="仿宋" w:eastAsia="仿宋"/>
                <w:sz w:val="28"/>
                <w:szCs w:val="28"/>
              </w:rPr>
              <w:t>值得借鉴。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12</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南渡北归</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岳南</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博集天卷出版社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描述了抗战爆发前后，中国知识分子和民族精英的生活，以及从敌占区流亡西南的故事。时间从</w:t>
            </w:r>
            <w:r>
              <w:rPr>
                <w:rFonts w:ascii="Times" w:hAnsi="仿宋" w:eastAsia="仿宋"/>
                <w:sz w:val="28"/>
                <w:szCs w:val="28"/>
              </w:rPr>
              <w:t>1937</w:t>
            </w:r>
            <w:r>
              <w:rPr>
                <w:rFonts w:hint="eastAsia" w:ascii="Times" w:hAnsi="仿宋" w:eastAsia="仿宋"/>
                <w:sz w:val="28"/>
                <w:szCs w:val="28"/>
              </w:rPr>
              <w:t>年七七卢沟桥事变始，继之平津沦陷，北大、清华、南开等大学南渡西迁，先长沙后昆明、蒙自办学的岁月，同时涉及中央研究院史语所、同济大学、中国营造学社在抗战烽火中艰难跋涉的历程。突出地描写了蔡元培、胡适、陈寅恪、傅斯年、梁思成、李济、林徽因、金岳霖、梅贻琦、冯友兰等大知识分子的生活、学术、精神与情操，搜罗宏富，规模宏大，意旨宏远，堪称中国知识分子抗战时期的群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13</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激荡三十年</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吴晓波</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中信出版社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2017.11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站在民间的角度，以真切而激扬的写作手法描绘了中国企业在改革开放年代走向市场、走向世界的成长、发展之路。改革开放初期汹涌的商品大潮；国营企业、民营企业、外资企业，这三种力量此消彼长、互相博弈的曲折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14</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人间词话</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王国维</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北京联合出版社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人间词话》是王国维的代表作，是中国近代最负盛名的一部词话著作。他用传统的词话形式及传统的概念、术语和思维逻辑，较为自然地融进了一些新的观念和方法，其总结的理论问题又具有相当普遍的意义，这就使它在当时新旧两代的读者中产生了重大反响，在中国近代文学批评史上具有崇高的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15</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唐诗三百首</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（清）蘅塘退士编</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北京十月文艺出版社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本书采用的是清文学家蘅塘退士（孙洙）《唐诗三百首》的选本，篇目、排序一概未动。翻译成新诗是本书的重点。为了读者阅读和理解方便，还增加了诗人简介、对原作思想与艺术特色简要平析的“说明”，以及词语典故的注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16</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战争论</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（德）克劳塞维茨</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北京联合出版社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2014.11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7" w:hRule="atLeast"/>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20" w:lineRule="exact"/>
              <w:jc w:val="center"/>
              <w:rPr>
                <w:rFonts w:ascii="Times" w:hAnsi="仿宋" w:eastAsia="仿宋"/>
                <w:sz w:val="28"/>
                <w:szCs w:val="28"/>
              </w:rPr>
            </w:pPr>
            <w:r>
              <w:rPr>
                <w:rFonts w:hint="eastAsia" w:ascii="Times" w:hAnsi="仿宋" w:eastAsia="仿宋"/>
                <w:sz w:val="28"/>
                <w:szCs w:val="28"/>
              </w:rPr>
              <w:t>内容</w:t>
            </w:r>
          </w:p>
          <w:p>
            <w:pPr>
              <w:spacing w:line="32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《战争论》是一部军事理论作品。该书在战争的概括性、战争与政治的关系、精神因素的作用、民众战争、集中兵力等许多方面都有精辟论述。书中“战争是政治的续”的理论至今仍是我们解读国际局势的指南。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17</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哲学的故事</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（美）杜兰特</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新星出版社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哲学的故事》用讲故事的方法，介绍了有史以来的主要哲学家的生平及其观点，从苏格拉底、柏拉图、亚里士多德到叔本华、尼采再到柏格森，罗素、杜威等。在阐述每位哲学家思想的同时，生动地介绍了他们生活的时代背景、生活境遇和情感经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18</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麦肯锡方法</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（日）大岛祥誉</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北京时代华文书局</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本书中的</w:t>
            </w:r>
            <w:r>
              <w:rPr>
                <w:rFonts w:ascii="Times" w:hAnsi="仿宋" w:eastAsia="仿宋"/>
                <w:sz w:val="28"/>
                <w:szCs w:val="28"/>
              </w:rPr>
              <w:t>39</w:t>
            </w:r>
            <w:r>
              <w:rPr>
                <w:rFonts w:hint="eastAsia" w:ascii="Times" w:hAnsi="仿宋" w:eastAsia="仿宋"/>
                <w:sz w:val="28"/>
                <w:szCs w:val="28"/>
              </w:rPr>
              <w:t>个工作习惯是麦肯锡亲身实践的“立竿见影”的简单习惯，只要掌握这些习惯就能提高职场人士解决问题的能力，并且能够保证工作的品质与效率。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19</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心理学与生活</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（美）</w:t>
            </w:r>
            <w:r>
              <w:rPr>
                <w:rFonts w:ascii="Times" w:hAnsi="Times" w:eastAsia="楷体"/>
                <w:sz w:val="28"/>
                <w:szCs w:val="28"/>
              </w:rPr>
              <w:fldChar w:fldCharType="begin"/>
            </w:r>
            <w:r>
              <w:rPr>
                <w:rFonts w:ascii="Times" w:hAnsi="Times" w:eastAsia="楷体"/>
                <w:sz w:val="28"/>
                <w:szCs w:val="28"/>
              </w:rPr>
              <w:instrText xml:space="preserve"> HYPERLINK "http://search.dangdang.com/?key2=%C0%ED%B2%E9%B5%C2%A1%A4%B8%F1%C0%EF%B8%F1&amp;medium=01&amp;category_path=01.00.00.00.00.00" \t "http://product.dangdang.com/_blank"</w:instrText>
            </w:r>
            <w:r>
              <w:rPr>
                <w:rFonts w:ascii="Times" w:hAnsi="Times" w:eastAsia="楷体"/>
                <w:sz w:val="28"/>
                <w:szCs w:val="28"/>
              </w:rPr>
              <w:fldChar w:fldCharType="separate"/>
            </w:r>
            <w:r>
              <w:rPr>
                <w:rFonts w:hint="eastAsia" w:ascii="Times" w:hAnsi="Times" w:eastAsia="楷体"/>
                <w:sz w:val="28"/>
                <w:szCs w:val="28"/>
              </w:rPr>
              <w:t>理查德·格里格</w:t>
            </w:r>
            <w:r>
              <w:rPr>
                <w:rFonts w:ascii="Times" w:hAnsi="Times" w:eastAsia="楷体"/>
                <w:sz w:val="28"/>
                <w:szCs w:val="28"/>
              </w:rPr>
              <w:fldChar w:fldCharType="end"/>
            </w:r>
            <w:r>
              <w:rPr>
                <w:rFonts w:ascii="Times" w:hAnsi="Times" w:eastAsia="楷体"/>
                <w:sz w:val="28"/>
                <w:szCs w:val="28"/>
              </w:rPr>
              <w:t> </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人民邮电出版社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一部心理学经典教科书，心理学导论类教材的典范之作，在美国及许多国家的心理学界都有着很高的知名度。美国</w:t>
            </w:r>
            <w:r>
              <w:rPr>
                <w:rFonts w:ascii="Times" w:hAnsi="仿宋" w:eastAsia="仿宋"/>
                <w:sz w:val="28"/>
                <w:szCs w:val="28"/>
              </w:rPr>
              <w:t xml:space="preserve">ETS </w:t>
            </w:r>
            <w:r>
              <w:rPr>
                <w:rFonts w:hint="eastAsia" w:ascii="Times" w:hAnsi="仿宋" w:eastAsia="仿宋"/>
                <w:sz w:val="28"/>
                <w:szCs w:val="28"/>
              </w:rPr>
              <w:t>将《心理学与生活》推荐为</w:t>
            </w:r>
            <w:r>
              <w:rPr>
                <w:rFonts w:ascii="Times" w:hAnsi="仿宋" w:eastAsia="仿宋"/>
                <w:sz w:val="28"/>
                <w:szCs w:val="28"/>
              </w:rPr>
              <w:t xml:space="preserve">GRE </w:t>
            </w:r>
            <w:r>
              <w:rPr>
                <w:rFonts w:hint="eastAsia" w:ascii="Times" w:hAnsi="仿宋" w:eastAsia="仿宋"/>
                <w:sz w:val="28"/>
                <w:szCs w:val="28"/>
              </w:rPr>
              <w:t>心理学专项考试的主要参考书。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20</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爱的艺术</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（美）弗洛姆</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上海译文出版社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2018.12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弗洛姆进而提出，爱是一门艺术，要求想要掌握这门艺术的人有这方面的知识并付出努力。在这里，爱不仅仅是狭隘的男女爱情，也并非通过磨练增进技巧即可获得。爱是人格整体的展现，要发展爱的能力，就需要努力发展自己的人格，并朝着有益的目标迈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21</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薛兆丰经济学讲义</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薛兆丰</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中信出版社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2018.7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本书包括了经济学核心概念，用大量简单、真实、有趣的中国案例，解释、印证、推演经济学原理，介绍众多经济学大师思想，一本书培养经济学思维，构筑经济学的知识体系。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22</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上帝掷骰子吗？量子物理史话</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曹天元</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北京联合出版公司</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20" w:lineRule="exact"/>
              <w:jc w:val="center"/>
              <w:rPr>
                <w:rFonts w:ascii="Times" w:hAnsi="仿宋" w:eastAsia="仿宋"/>
                <w:sz w:val="28"/>
                <w:szCs w:val="28"/>
              </w:rPr>
            </w:pPr>
            <w:r>
              <w:rPr>
                <w:rFonts w:hint="eastAsia" w:ascii="Times" w:hAnsi="仿宋" w:eastAsia="仿宋"/>
                <w:sz w:val="28"/>
                <w:szCs w:val="28"/>
              </w:rPr>
              <w:t>内容</w:t>
            </w:r>
          </w:p>
          <w:p>
            <w:pPr>
              <w:spacing w:line="32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rPr>
                <w:rFonts w:ascii="Times" w:hAnsi="Times" w:eastAsia="楷体"/>
                <w:sz w:val="28"/>
                <w:szCs w:val="28"/>
              </w:rPr>
            </w:pPr>
            <w:r>
              <w:rPr>
                <w:rFonts w:hint="eastAsia" w:ascii="Times" w:hAnsi="仿宋" w:eastAsia="仿宋"/>
                <w:sz w:val="28"/>
                <w:szCs w:val="28"/>
              </w:rPr>
              <w:t>这本书带读者做一次量子之旅，从神话时代出发，沿着量子发展的道路，亲身去经历科学史上的乌云和暴雨，追逐流星的辉光，穿越重重迷雾和险滩，和最伟大的物理学家们并肩作战。除了回顾基本的历史背景，还将向着未来探险，去逐一摸索量子论面前的不同道路，闯入人迹罕至的未知境地，和先行者们一起开疆扩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23</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习近平的七年知青岁月</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fldChar w:fldCharType="begin"/>
            </w:r>
            <w:r>
              <w:rPr>
                <w:rFonts w:ascii="Times" w:hAnsi="Times" w:eastAsia="楷体"/>
                <w:sz w:val="28"/>
                <w:szCs w:val="28"/>
              </w:rPr>
              <w:instrText xml:space="preserve"> HYPERLINK "http://search.dangdang.com/?key2=%D6%D0%D1%EB%B5%B3%D0%A3%B2%C9%B7%C3%CA%B5%C2%BC%B1%E0%BC%AD%CA%D2&amp;medium=01&amp;category_path=01.00.00.00.00.00" \t "http://product.dangdang.com/_blank"</w:instrText>
            </w:r>
            <w:r>
              <w:rPr>
                <w:rFonts w:ascii="Times" w:hAnsi="Times" w:eastAsia="楷体"/>
                <w:sz w:val="28"/>
                <w:szCs w:val="28"/>
              </w:rPr>
              <w:fldChar w:fldCharType="separate"/>
            </w:r>
            <w:r>
              <w:rPr>
                <w:rFonts w:hint="eastAsia" w:ascii="Times" w:hAnsi="Times" w:eastAsia="楷体"/>
                <w:sz w:val="28"/>
                <w:szCs w:val="28"/>
              </w:rPr>
              <w:t>中央党校采访实录编辑室</w:t>
            </w:r>
            <w:r>
              <w:rPr>
                <w:rFonts w:ascii="Times" w:hAnsi="Times" w:eastAsia="楷体"/>
                <w:sz w:val="28"/>
                <w:szCs w:val="28"/>
              </w:rPr>
              <w:fldChar w:fldCharType="end"/>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中共中央党校出版社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仿宋"/>
                <w:sz w:val="28"/>
                <w:szCs w:val="28"/>
              </w:rPr>
            </w:pPr>
            <w:r>
              <w:rPr>
                <w:rFonts w:hint="eastAsia" w:ascii="Times" w:hAnsi="仿宋" w:eastAsia="仿宋"/>
                <w:sz w:val="28"/>
                <w:szCs w:val="28"/>
              </w:rPr>
              <w:t>以图文并茂的方式真实还原总书记奋斗的青年岁月，以引人入胜的故事讲述总书记坚定的共产主义信仰，对党一以贯之的忠诚热爱，富民强国的抱负和担当一心为民的深厚情怀。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24</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百年孤独</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（哥）马尔克斯</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南海出版社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20" w:lineRule="exact"/>
              <w:jc w:val="left"/>
              <w:rPr>
                <w:rFonts w:ascii="Times" w:hAnsi="Times" w:eastAsia="楷体"/>
                <w:sz w:val="28"/>
                <w:szCs w:val="28"/>
              </w:rPr>
            </w:pPr>
            <w:r>
              <w:rPr>
                <w:rFonts w:hint="eastAsia" w:ascii="Times" w:hAnsi="仿宋" w:eastAsia="仿宋"/>
                <w:sz w:val="28"/>
                <w:szCs w:val="28"/>
              </w:rPr>
              <w:t>魔幻现实主义文学的代表作，描写了布恩迪亚家族七代人的传奇故事，以及加勒比海沿岸小镇马孔多的百年兴衰，反映了拉丁美洲一个世纪以来风云变幻的历史。作品融入神话传说、民间故事、宗教典故等因素，巧妙地糅合了现实与虚幻，展现出一个瑰丽的想象世界，成为</w:t>
            </w:r>
            <w:r>
              <w:rPr>
                <w:rFonts w:ascii="Times" w:hAnsi="仿宋" w:eastAsia="仿宋"/>
                <w:sz w:val="28"/>
                <w:szCs w:val="28"/>
              </w:rPr>
              <w:t>20</w:t>
            </w:r>
            <w:r>
              <w:rPr>
                <w:rFonts w:hint="eastAsia" w:ascii="Times" w:hAnsi="仿宋" w:eastAsia="仿宋"/>
                <w:sz w:val="28"/>
                <w:szCs w:val="28"/>
              </w:rPr>
              <w:t>世纪重要的经典文学巨著。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25</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万般滋味都是生活</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丰子恺</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华中科技大学出版社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仿宋" w:eastAsia="仿宋"/>
                <w:sz w:val="28"/>
                <w:szCs w:val="28"/>
              </w:rPr>
            </w:pPr>
            <w:r>
              <w:rPr>
                <w:rFonts w:hint="eastAsia" w:ascii="Times" w:hAnsi="仿宋" w:eastAsia="仿宋"/>
                <w:sz w:val="28"/>
                <w:szCs w:val="28"/>
              </w:rPr>
              <w:t>全面收录《渐》《大账簿》《梦痕》《给孩子们》等</w:t>
            </w:r>
            <w:r>
              <w:rPr>
                <w:rFonts w:ascii="Times" w:hAnsi="仿宋" w:eastAsia="仿宋"/>
                <w:sz w:val="28"/>
                <w:szCs w:val="28"/>
              </w:rPr>
              <w:t>40</w:t>
            </w:r>
            <w:r>
              <w:rPr>
                <w:rFonts w:hint="eastAsia" w:ascii="Times" w:hAnsi="仿宋" w:eastAsia="仿宋"/>
                <w:sz w:val="28"/>
                <w:szCs w:val="28"/>
              </w:rPr>
              <w:t>篇丰子恺经典散文作品，精选</w:t>
            </w:r>
            <w:r>
              <w:rPr>
                <w:rFonts w:ascii="Times" w:hAnsi="仿宋" w:eastAsia="仿宋"/>
                <w:sz w:val="28"/>
                <w:szCs w:val="28"/>
              </w:rPr>
              <w:t>40</w:t>
            </w:r>
            <w:r>
              <w:rPr>
                <w:rFonts w:hint="eastAsia" w:ascii="Times" w:hAnsi="仿宋" w:eastAsia="仿宋"/>
                <w:sz w:val="28"/>
                <w:szCs w:val="28"/>
              </w:rPr>
              <w:t>余幅全彩漫画，完美还原丰子恺漫画清新、自然的本色。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26</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杀死一只知更鸟</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（美）哈珀·李</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译林出版社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故事发生在大萧条时期美国南方一个静谧的小镇，几桩离奇的疑案彻底打破了几个孩子平静的生活：事件的真凶，怪人的谜底，传言背后的真相……在父亲的指引下，他们在迷雾中寻找真知，在磨难中历练风度，在不公平中积累正气，经历了暴风骤雨般的成长，也感受了人间的温暖与真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27</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你当像鸟飞往你的山</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（美）塔拉·韦斯特福</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南海出版社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2019.11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仿宋"/>
                <w:sz w:val="28"/>
                <w:szCs w:val="28"/>
              </w:rPr>
            </w:pPr>
            <w:r>
              <w:rPr>
                <w:rFonts w:ascii="Arial" w:hAnsi="Arial" w:cs="Arial"/>
                <w:color w:val="666666"/>
                <w:szCs w:val="21"/>
                <w:shd w:val="clear" w:color="auto" w:fill="FFFFFF"/>
              </w:rPr>
              <w:t> </w:t>
            </w:r>
            <w:r>
              <w:rPr>
                <w:rFonts w:hint="eastAsia" w:ascii="Times" w:hAnsi="仿宋" w:eastAsia="仿宋"/>
                <w:sz w:val="28"/>
                <w:szCs w:val="28"/>
              </w:rPr>
              <w:t>一个惊人的故事，真正鼓舞人心，告诉我们教育意味着获得不同的视角，理解不同的人、经历和历史。如果人们受过教育，他们应该多听，少说，对差异满怀激情，热爱那些不同于他们的想法。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28</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夏洛的网</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（美）怀特</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上海译文出版社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仿宋" w:eastAsia="仿宋"/>
                <w:sz w:val="28"/>
                <w:szCs w:val="28"/>
              </w:rPr>
            </w:pPr>
            <w:r>
              <w:rPr>
                <w:rFonts w:hint="eastAsia" w:ascii="Times" w:hAnsi="仿宋" w:eastAsia="仿宋"/>
                <w:sz w:val="28"/>
                <w:szCs w:val="28"/>
              </w:rPr>
              <w:t>是一部描写关于</w:t>
            </w:r>
            <w:r>
              <w:rPr>
                <w:rFonts w:ascii="Times" w:hAnsi="仿宋" w:eastAsia="仿宋"/>
                <w:sz w:val="28"/>
                <w:szCs w:val="28"/>
              </w:rPr>
              <w:fldChar w:fldCharType="begin"/>
            </w:r>
            <w:r>
              <w:rPr>
                <w:rFonts w:ascii="Times" w:hAnsi="仿宋" w:eastAsia="仿宋"/>
                <w:sz w:val="28"/>
                <w:szCs w:val="28"/>
              </w:rPr>
              <w:instrText xml:space="preserve"> HYPERLINK "https://baike.baidu.com/item/%E5%8F%8B%E6%83%85/32926" \t "https://baike.baidu.com/item/%E5%A4%8F%E6%B4%9B%E7%9A%84%E7%BD%91/_blank"</w:instrText>
            </w:r>
            <w:r>
              <w:rPr>
                <w:rFonts w:ascii="Times" w:hAnsi="仿宋" w:eastAsia="仿宋"/>
                <w:sz w:val="28"/>
                <w:szCs w:val="28"/>
              </w:rPr>
              <w:fldChar w:fldCharType="separate"/>
            </w:r>
            <w:r>
              <w:rPr>
                <w:rFonts w:hint="eastAsia" w:ascii="Times" w:hAnsi="仿宋" w:eastAsia="仿宋"/>
                <w:sz w:val="28"/>
                <w:szCs w:val="28"/>
              </w:rPr>
              <w:t>友情</w:t>
            </w:r>
            <w:r>
              <w:rPr>
                <w:rFonts w:ascii="Times" w:hAnsi="仿宋" w:eastAsia="仿宋"/>
                <w:sz w:val="28"/>
                <w:szCs w:val="28"/>
              </w:rPr>
              <w:fldChar w:fldCharType="end"/>
            </w:r>
            <w:r>
              <w:rPr>
                <w:rFonts w:hint="eastAsia" w:ascii="Times" w:hAnsi="仿宋" w:eastAsia="仿宋"/>
                <w:sz w:val="28"/>
                <w:szCs w:val="28"/>
              </w:rPr>
              <w:t>的童话，在朱克曼家的谷仓里，小猪威尔伯和蜘蛛夏洛建立了最真挚的友谊。威尔伯的生命有危险时，看似渺小的夏洛用自己的力量救了威尔伯，但，这时，蜘蛛夏洛的生命却走到的尽头……作者用</w:t>
            </w:r>
            <w:r>
              <w:rPr>
                <w:rFonts w:ascii="Times" w:hAnsi="仿宋" w:eastAsia="仿宋"/>
                <w:sz w:val="28"/>
                <w:szCs w:val="28"/>
              </w:rPr>
              <w:fldChar w:fldCharType="begin"/>
            </w:r>
            <w:r>
              <w:rPr>
                <w:rFonts w:ascii="Times" w:hAnsi="仿宋" w:eastAsia="仿宋"/>
                <w:sz w:val="28"/>
                <w:szCs w:val="28"/>
              </w:rPr>
              <w:instrText xml:space="preserve"> HYPERLINK "https://baike.baidu.com/item/%E7%AB%A5%E8%AF%9D/6057" \t "https://baike.baidu.com/item/%E5%A4%8F%E6%B4%9B%E7%9A%84%E7%BD%91/_blank"</w:instrText>
            </w:r>
            <w:r>
              <w:rPr>
                <w:rFonts w:ascii="Times" w:hAnsi="仿宋" w:eastAsia="仿宋"/>
                <w:sz w:val="28"/>
                <w:szCs w:val="28"/>
              </w:rPr>
              <w:fldChar w:fldCharType="separate"/>
            </w:r>
            <w:r>
              <w:rPr>
                <w:rFonts w:hint="eastAsia" w:ascii="Times" w:hAnsi="仿宋" w:eastAsia="仿宋"/>
                <w:sz w:val="28"/>
                <w:szCs w:val="28"/>
              </w:rPr>
              <w:t>童话</w:t>
            </w:r>
            <w:r>
              <w:rPr>
                <w:rFonts w:ascii="Times" w:hAnsi="仿宋" w:eastAsia="仿宋"/>
                <w:sz w:val="28"/>
                <w:szCs w:val="28"/>
              </w:rPr>
              <w:fldChar w:fldCharType="end"/>
            </w:r>
            <w:r>
              <w:rPr>
                <w:rFonts w:hint="eastAsia" w:ascii="Times" w:hAnsi="仿宋" w:eastAsia="仿宋"/>
                <w:sz w:val="28"/>
                <w:szCs w:val="28"/>
              </w:rPr>
              <w:t>的叙事风格表现出一分对生命本身的赞美与眷恋，给了我们关于生命的深沉的思索。</w:t>
            </w:r>
          </w:p>
          <w:p>
            <w:pPr>
              <w:spacing w:line="360" w:lineRule="exact"/>
              <w:jc w:val="left"/>
              <w:rPr>
                <w:rFonts w:ascii="Times" w:hAnsi="Times" w:eastAsia="楷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29</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流浪的地球</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刘慈欣</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浙江教育出版社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sz w:val="28"/>
                <w:szCs w:val="28"/>
              </w:rPr>
            </w:pPr>
            <w:r>
              <w:rPr>
                <w:rFonts w:hint="eastAsia" w:ascii="Times" w:hAnsi="仿宋" w:eastAsia="仿宋"/>
                <w:sz w:val="28"/>
                <w:szCs w:val="28"/>
              </w:rPr>
              <w:t>小说讲述了太阳即将变成红巨星，毁灭全太阳系里的行星，人类启动庞大的地球逃脱计划，在地球的一侧安装上巨大的地球发动机，将整个巨大地球环境圈化为的移民方舟，逃离太阳系，寻找新家园。作品宏伟大气、想象瑰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ascii="Times" w:hAnsi="仿宋" w:eastAsia="仿宋"/>
                <w:sz w:val="28"/>
                <w:szCs w:val="28"/>
              </w:rPr>
              <w:t>30</w:t>
            </w:r>
          </w:p>
        </w:tc>
        <w:tc>
          <w:tcPr>
            <w:tcW w:w="5063"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冰与火之歌</w:t>
            </w:r>
          </w:p>
        </w:tc>
        <w:tc>
          <w:tcPr>
            <w:tcW w:w="45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（美）乔治·</w:t>
            </w:r>
            <w:r>
              <w:rPr>
                <w:rFonts w:ascii="Times" w:hAnsi="Times" w:eastAsia="楷体"/>
                <w:sz w:val="28"/>
                <w:szCs w:val="28"/>
              </w:rPr>
              <w:t>RR</w:t>
            </w:r>
            <w:r>
              <w:rPr>
                <w:rFonts w:hint="eastAsia" w:ascii="Times" w:hAnsi="Times" w:eastAsia="楷体"/>
                <w:sz w:val="28"/>
                <w:szCs w:val="28"/>
              </w:rPr>
              <w:t>·马丁</w:t>
            </w:r>
          </w:p>
        </w:tc>
        <w:tc>
          <w:tcPr>
            <w:tcW w:w="2600" w:type="dxa"/>
            <w:tcBorders>
              <w:top w:val="outset" w:color="auto" w:sz="6" w:space="0"/>
              <w:left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Times" w:eastAsia="楷体"/>
                <w:sz w:val="28"/>
                <w:szCs w:val="28"/>
              </w:rPr>
            </w:pPr>
            <w:r>
              <w:rPr>
                <w:rFonts w:hint="eastAsia" w:ascii="Times" w:hAnsi="Times" w:eastAsia="楷体"/>
                <w:sz w:val="28"/>
                <w:szCs w:val="28"/>
              </w:rPr>
              <w:t>重庆出版社</w:t>
            </w:r>
          </w:p>
        </w:tc>
        <w:tc>
          <w:tcPr>
            <w:tcW w:w="1346" w:type="dxa"/>
            <w:tcBorders>
              <w:top w:val="outset" w:color="auto" w:sz="6" w:space="0"/>
              <w:left w:val="outset" w:color="auto" w:sz="6" w:space="0"/>
              <w:bottom w:val="outset" w:color="auto" w:sz="6" w:space="0"/>
            </w:tcBorders>
            <w:shd w:val="clear" w:color="auto" w:fill="FFFFFF"/>
            <w:noWrap/>
            <w:vAlign w:val="center"/>
          </w:tcPr>
          <w:p>
            <w:pPr>
              <w:spacing w:line="360" w:lineRule="exact"/>
              <w:jc w:val="center"/>
              <w:rPr>
                <w:rFonts w:ascii="Times" w:hAnsi="Times" w:eastAsia="楷体"/>
                <w:sz w:val="28"/>
                <w:szCs w:val="28"/>
              </w:rPr>
            </w:pPr>
            <w:r>
              <w:rPr>
                <w:rFonts w:ascii="Times" w:hAnsi="Times" w:eastAsia="楷体"/>
                <w:sz w:val="28"/>
                <w:szCs w:val="28"/>
              </w:rPr>
              <w:t>2018.1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17" w:type="dxa"/>
            <w:tcBorders>
              <w:top w:val="outset" w:color="auto" w:sz="6" w:space="0"/>
              <w:bottom w:val="outset" w:color="auto" w:sz="6" w:space="0"/>
              <w:right w:val="outset" w:color="auto" w:sz="6" w:space="0"/>
            </w:tcBorders>
            <w:shd w:val="clear" w:color="auto" w:fill="FFFFFF"/>
            <w:noWrap/>
            <w:vAlign w:val="center"/>
          </w:tcPr>
          <w:p>
            <w:pPr>
              <w:spacing w:line="360" w:lineRule="exact"/>
              <w:jc w:val="center"/>
              <w:rPr>
                <w:rFonts w:ascii="Times" w:hAnsi="仿宋" w:eastAsia="仿宋"/>
                <w:sz w:val="28"/>
                <w:szCs w:val="28"/>
              </w:rPr>
            </w:pPr>
            <w:r>
              <w:rPr>
                <w:rFonts w:hint="eastAsia" w:ascii="Times" w:hAnsi="仿宋" w:eastAsia="仿宋"/>
                <w:sz w:val="28"/>
                <w:szCs w:val="28"/>
              </w:rPr>
              <w:t>内容</w:t>
            </w:r>
          </w:p>
          <w:p>
            <w:pPr>
              <w:spacing w:line="360" w:lineRule="exact"/>
              <w:jc w:val="center"/>
              <w:rPr>
                <w:rFonts w:ascii="Times" w:hAnsi="仿宋" w:eastAsia="仿宋"/>
                <w:sz w:val="28"/>
                <w:szCs w:val="28"/>
              </w:rPr>
            </w:pPr>
            <w:r>
              <w:rPr>
                <w:rFonts w:hint="eastAsia" w:ascii="Times" w:hAnsi="仿宋" w:eastAsia="仿宋"/>
                <w:sz w:val="28"/>
                <w:szCs w:val="28"/>
              </w:rPr>
              <w:t>简介</w:t>
            </w:r>
          </w:p>
        </w:tc>
        <w:tc>
          <w:tcPr>
            <w:tcW w:w="13509" w:type="dxa"/>
            <w:gridSpan w:val="4"/>
            <w:tcBorders>
              <w:top w:val="outset" w:color="auto" w:sz="6" w:space="0"/>
              <w:left w:val="outset" w:color="auto" w:sz="6" w:space="0"/>
              <w:bottom w:val="outset" w:color="auto" w:sz="6" w:space="0"/>
            </w:tcBorders>
            <w:shd w:val="clear" w:color="auto" w:fill="FFFFFF"/>
            <w:noWrap/>
            <w:vAlign w:val="center"/>
          </w:tcPr>
          <w:p>
            <w:pPr>
              <w:spacing w:line="360" w:lineRule="exact"/>
              <w:jc w:val="left"/>
              <w:rPr>
                <w:rFonts w:ascii="Times" w:hAnsi="Times" w:eastAsia="楷体"/>
                <w:sz w:val="28"/>
                <w:szCs w:val="28"/>
              </w:rPr>
            </w:pPr>
            <w:r>
              <w:rPr>
                <w:rFonts w:hint="eastAsia" w:ascii="Times" w:hAnsi="仿宋" w:eastAsia="仿宋"/>
                <w:sz w:val="28"/>
                <w:szCs w:val="28"/>
              </w:rPr>
              <w:t>《冰与火之歌》系列共</w:t>
            </w:r>
            <w:r>
              <w:rPr>
                <w:rFonts w:ascii="Times" w:hAnsi="仿宋" w:eastAsia="仿宋"/>
                <w:sz w:val="28"/>
                <w:szCs w:val="28"/>
              </w:rPr>
              <w:t>15</w:t>
            </w:r>
            <w:r>
              <w:rPr>
                <w:rFonts w:hint="eastAsia" w:ascii="Times" w:hAnsi="仿宋" w:eastAsia="仿宋"/>
                <w:sz w:val="28"/>
                <w:szCs w:val="28"/>
              </w:rPr>
              <w:t>册，是美国幻想文学作品。是美国奇幻大师乔治</w:t>
            </w:r>
            <w:r>
              <w:rPr>
                <w:rFonts w:ascii="Times" w:hAnsi="仿宋" w:eastAsia="仿宋"/>
                <w:sz w:val="28"/>
                <w:szCs w:val="28"/>
              </w:rPr>
              <w:t>.R.R.</w:t>
            </w:r>
            <w:r>
              <w:rPr>
                <w:rFonts w:hint="eastAsia" w:ascii="Times" w:hAnsi="仿宋" w:eastAsia="仿宋"/>
                <w:sz w:val="28"/>
                <w:szCs w:val="28"/>
              </w:rPr>
              <w:t>马丁</w:t>
            </w:r>
            <w:r>
              <w:rPr>
                <w:rFonts w:ascii="Times" w:hAnsi="仿宋" w:eastAsia="仿宋"/>
                <w:sz w:val="28"/>
                <w:szCs w:val="28"/>
              </w:rPr>
              <w:t>16</w:t>
            </w:r>
            <w:r>
              <w:rPr>
                <w:rFonts w:hint="eastAsia" w:ascii="Times" w:hAnsi="仿宋" w:eastAsia="仿宋"/>
                <w:sz w:val="28"/>
                <w:szCs w:val="28"/>
              </w:rPr>
              <w:t>年精耕细作成就的文学经典。</w:t>
            </w:r>
          </w:p>
        </w:tc>
      </w:tr>
    </w:tbl>
    <w:p/>
    <w:p>
      <w:bookmarkStart w:id="0" w:name="_GoBack"/>
      <w:bookmarkEnd w:id="0"/>
    </w:p>
    <w:sectPr>
      <w:pgSz w:w="16838" w:h="11906" w:orient="landscape"/>
      <w:pgMar w:top="1588" w:right="1531" w:bottom="1588" w:left="1304" w:header="851" w:footer="130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96B7D"/>
    <w:rsid w:val="6D29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2020-08-18T08:53:00Z</dcterms:created>
  <dc:creator>未然</dc:creator>
  <cp:lastModifiedBy>未然</cp:lastModifiedBy>
  <dcterms:modified xsi:type="dcterms:W3CDTF">2020-08-18T08:54:02Z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