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590" w:afterLines="100"/>
        <w:rPr>
          <w:rFonts w:asciiTheme="majorEastAsia" w:hAnsiTheme="majorEastAsia" w:eastAsiaTheme="majorEastAsia" w:cstheme="majorEastAsia"/>
          <w:b/>
          <w:bCs/>
        </w:rPr>
      </w:pPr>
      <w:r>
        <w:rPr>
          <w:rFonts w:hint="eastAsia" w:asciiTheme="majorEastAsia" w:hAnsiTheme="majorEastAsia" w:eastAsiaTheme="majorEastAsia" w:cstheme="majorEastAsia"/>
          <w:b/>
          <w:bCs/>
        </w:rPr>
        <w:t>关于报送202</w:t>
      </w:r>
      <w:r>
        <w:rPr>
          <w:rFonts w:asciiTheme="majorEastAsia" w:hAnsiTheme="majorEastAsia" w:eastAsiaTheme="majorEastAsia" w:cstheme="majorEastAsia"/>
          <w:b/>
          <w:bCs/>
        </w:rPr>
        <w:t>2</w:t>
      </w:r>
      <w:r>
        <w:rPr>
          <w:rFonts w:hint="eastAsia" w:asciiTheme="majorEastAsia" w:hAnsiTheme="majorEastAsia" w:eastAsiaTheme="majorEastAsia" w:cstheme="majorEastAsia"/>
          <w:b/>
          <w:bCs/>
        </w:rPr>
        <w:t>年度南通市电子信息工程中级专业技术资格评审材料的通知</w:t>
      </w:r>
    </w:p>
    <w:p>
      <w:pPr>
        <w:spacing w:line="560" w:lineRule="exact"/>
        <w:ind w:firstLine="0"/>
        <w:rPr>
          <w:rFonts w:ascii="华文仿宋" w:hAnsi="华文仿宋" w:eastAsia="华文仿宋" w:cs="华文仿宋"/>
          <w:kern w:val="2"/>
          <w:szCs w:val="32"/>
        </w:rPr>
      </w:pPr>
      <w:r>
        <w:rPr>
          <w:rFonts w:hint="eastAsia" w:ascii="华文仿宋" w:hAnsi="华文仿宋" w:eastAsia="华文仿宋" w:cs="华文仿宋"/>
          <w:kern w:val="2"/>
          <w:szCs w:val="32"/>
        </w:rPr>
        <w:t>各有关单位：</w:t>
      </w:r>
      <w:r>
        <w:rPr>
          <w:rFonts w:ascii="华文仿宋" w:hAnsi="华文仿宋" w:eastAsia="华文仿宋" w:cs="华文仿宋"/>
          <w:kern w:val="2"/>
          <w:szCs w:val="32"/>
        </w:rPr>
        <w:t xml:space="preserve"> </w:t>
      </w:r>
    </w:p>
    <w:p>
      <w:pPr>
        <w:spacing w:line="560" w:lineRule="exact"/>
        <w:ind w:firstLine="632" w:firstLineChars="200"/>
        <w:rPr>
          <w:rFonts w:ascii="华文仿宋" w:hAnsi="华文仿宋" w:eastAsia="华文仿宋" w:cs="华文仿宋"/>
          <w:kern w:val="2"/>
          <w:szCs w:val="32"/>
        </w:rPr>
      </w:pPr>
      <w:r>
        <w:rPr>
          <w:rFonts w:ascii="华文仿宋" w:hAnsi="华文仿宋" w:eastAsia="华文仿宋" w:cs="华文仿宋"/>
          <w:kern w:val="2"/>
          <w:szCs w:val="32"/>
        </w:rPr>
        <w:t>根据</w:t>
      </w:r>
      <w:r>
        <w:rPr>
          <w:rFonts w:hint="eastAsia" w:ascii="华文仿宋" w:hAnsi="华文仿宋" w:eastAsia="华文仿宋" w:cs="华文仿宋"/>
          <w:kern w:val="2"/>
          <w:szCs w:val="32"/>
        </w:rPr>
        <w:t>年度</w:t>
      </w:r>
      <w:r>
        <w:rPr>
          <w:rFonts w:ascii="华文仿宋" w:hAnsi="华文仿宋" w:eastAsia="华文仿宋" w:cs="华文仿宋"/>
          <w:kern w:val="2"/>
          <w:szCs w:val="32"/>
        </w:rPr>
        <w:t>工作安排，经</w:t>
      </w:r>
      <w:r>
        <w:rPr>
          <w:rFonts w:hint="eastAsia" w:ascii="华文仿宋" w:hAnsi="华文仿宋" w:eastAsia="华文仿宋" w:cs="华文仿宋"/>
          <w:kern w:val="2"/>
          <w:szCs w:val="32"/>
        </w:rPr>
        <w:t>市</w:t>
      </w:r>
      <w:r>
        <w:rPr>
          <w:rFonts w:ascii="华文仿宋" w:hAnsi="华文仿宋" w:eastAsia="华文仿宋" w:cs="华文仿宋"/>
          <w:kern w:val="2"/>
          <w:szCs w:val="32"/>
        </w:rPr>
        <w:t>职称处同意</w:t>
      </w:r>
      <w:r>
        <w:rPr>
          <w:rFonts w:hint="eastAsia" w:ascii="华文仿宋" w:hAnsi="华文仿宋" w:eastAsia="华文仿宋" w:cs="华文仿宋"/>
          <w:kern w:val="2"/>
          <w:szCs w:val="32"/>
        </w:rPr>
        <w:t>，现就202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年度全市电子信息工程中级专业技术资格评审申报工作有关事项通知如下：</w:t>
      </w:r>
    </w:p>
    <w:p>
      <w:pPr>
        <w:spacing w:line="560" w:lineRule="exact"/>
        <w:ind w:firstLine="632" w:firstLineChars="200"/>
        <w:rPr>
          <w:rFonts w:ascii="黑体" w:hAnsi="黑体" w:eastAsia="黑体" w:cs="华文仿宋"/>
          <w:kern w:val="2"/>
          <w:szCs w:val="32"/>
        </w:rPr>
      </w:pPr>
      <w:r>
        <w:rPr>
          <w:rFonts w:hint="eastAsia" w:ascii="黑体" w:hAnsi="黑体" w:eastAsia="黑体" w:cs="华文仿宋"/>
          <w:kern w:val="2"/>
          <w:szCs w:val="32"/>
        </w:rPr>
        <w:t>一、申报范围</w:t>
      </w:r>
    </w:p>
    <w:p>
      <w:pPr>
        <w:spacing w:line="560" w:lineRule="exact"/>
        <w:ind w:firstLine="632" w:firstLineChars="200"/>
        <w:rPr>
          <w:rFonts w:ascii="华文仿宋" w:hAnsi="华文仿宋" w:eastAsia="华文仿宋" w:cs="华文仿宋"/>
          <w:kern w:val="2"/>
          <w:szCs w:val="32"/>
        </w:rPr>
      </w:pPr>
      <w:r>
        <w:rPr>
          <w:rFonts w:ascii="华文仿宋" w:hAnsi="华文仿宋" w:eastAsia="华文仿宋" w:cs="华文仿宋"/>
          <w:kern w:val="2"/>
          <w:szCs w:val="32"/>
        </w:rPr>
        <w:t xml:space="preserve">1. </w:t>
      </w:r>
      <w:r>
        <w:rPr>
          <w:rFonts w:hint="eastAsia" w:ascii="华文仿宋" w:hAnsi="华文仿宋" w:eastAsia="华文仿宋" w:cs="华文仿宋"/>
          <w:kern w:val="2"/>
          <w:szCs w:val="32"/>
        </w:rPr>
        <w:t>在我市企事业单位、社会中介组织从事</w:t>
      </w:r>
      <w:r>
        <w:rPr>
          <w:rFonts w:ascii="华文仿宋" w:hAnsi="华文仿宋" w:eastAsia="华文仿宋" w:cs="华文仿宋"/>
          <w:kern w:val="2"/>
          <w:szCs w:val="32"/>
        </w:rPr>
        <w:t>微电子</w:t>
      </w:r>
      <w:r>
        <w:rPr>
          <w:rFonts w:hint="eastAsia" w:ascii="华文仿宋" w:hAnsi="华文仿宋" w:eastAsia="华文仿宋" w:cs="华文仿宋"/>
          <w:kern w:val="2"/>
          <w:szCs w:val="32"/>
        </w:rPr>
        <w:t>、</w:t>
      </w:r>
      <w:r>
        <w:rPr>
          <w:rFonts w:ascii="华文仿宋" w:hAnsi="华文仿宋" w:eastAsia="华文仿宋" w:cs="华文仿宋"/>
          <w:kern w:val="2"/>
          <w:szCs w:val="32"/>
        </w:rPr>
        <w:t>计算机与网络</w:t>
      </w:r>
      <w:r>
        <w:rPr>
          <w:rFonts w:hint="eastAsia" w:ascii="华文仿宋" w:hAnsi="华文仿宋" w:eastAsia="华文仿宋" w:cs="华文仿宋"/>
          <w:kern w:val="2"/>
          <w:szCs w:val="32"/>
        </w:rPr>
        <w:t>、</w:t>
      </w:r>
      <w:r>
        <w:rPr>
          <w:rFonts w:ascii="华文仿宋" w:hAnsi="华文仿宋" w:eastAsia="华文仿宋" w:cs="华文仿宋"/>
          <w:kern w:val="2"/>
          <w:szCs w:val="32"/>
        </w:rPr>
        <w:t>信息与通信</w:t>
      </w:r>
      <w:r>
        <w:rPr>
          <w:rFonts w:hint="eastAsia" w:ascii="华文仿宋" w:hAnsi="华文仿宋" w:eastAsia="华文仿宋" w:cs="华文仿宋"/>
          <w:kern w:val="2"/>
          <w:szCs w:val="32"/>
        </w:rPr>
        <w:t>、</w:t>
      </w:r>
      <w:r>
        <w:rPr>
          <w:rFonts w:ascii="华文仿宋" w:hAnsi="华文仿宋" w:eastAsia="华文仿宋" w:cs="华文仿宋"/>
          <w:kern w:val="2"/>
          <w:szCs w:val="32"/>
        </w:rPr>
        <w:t>医学信息工程</w:t>
      </w:r>
      <w:r>
        <w:rPr>
          <w:rFonts w:hint="eastAsia" w:ascii="华文仿宋" w:hAnsi="华文仿宋" w:eastAsia="华文仿宋" w:cs="华文仿宋"/>
          <w:kern w:val="2"/>
          <w:szCs w:val="32"/>
        </w:rPr>
        <w:t>、</w:t>
      </w:r>
      <w:r>
        <w:rPr>
          <w:rFonts w:ascii="华文仿宋" w:hAnsi="华文仿宋" w:eastAsia="华文仿宋" w:cs="华文仿宋"/>
          <w:kern w:val="2"/>
          <w:szCs w:val="32"/>
        </w:rPr>
        <w:t>新一代信息技术等电子信息工程专业技术工作</w:t>
      </w:r>
      <w:r>
        <w:rPr>
          <w:rFonts w:hint="eastAsia" w:ascii="华文仿宋" w:hAnsi="华文仿宋" w:eastAsia="华文仿宋" w:cs="华文仿宋"/>
          <w:kern w:val="2"/>
          <w:szCs w:val="32"/>
        </w:rPr>
        <w:t>，</w:t>
      </w:r>
      <w:r>
        <w:rPr>
          <w:rFonts w:ascii="华文仿宋" w:hAnsi="华文仿宋" w:eastAsia="华文仿宋" w:cs="华文仿宋"/>
          <w:kern w:val="2"/>
          <w:szCs w:val="32"/>
        </w:rPr>
        <w:t>与用人单位签订劳动</w:t>
      </w:r>
      <w:r>
        <w:rPr>
          <w:rFonts w:hint="eastAsia" w:ascii="华文仿宋" w:hAnsi="华文仿宋" w:eastAsia="华文仿宋" w:cs="华文仿宋"/>
          <w:kern w:val="2"/>
          <w:szCs w:val="32"/>
        </w:rPr>
        <w:t>（聘用）关系的专业技术人才；在我市就业的自由职业专业技术人才。</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2</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在我市就业的港澳台专业技术人才，以及持有外国人来华工作许可证、外国人永久居留身份证或江苏省海外高层次人才居住证的外籍人员。</w:t>
      </w:r>
    </w:p>
    <w:p>
      <w:pPr>
        <w:spacing w:line="560" w:lineRule="exact"/>
        <w:ind w:firstLine="632" w:firstLineChars="200"/>
        <w:rPr>
          <w:rFonts w:ascii="黑体" w:hAnsi="黑体" w:eastAsia="黑体" w:cs="华文仿宋"/>
          <w:kern w:val="2"/>
          <w:szCs w:val="32"/>
        </w:rPr>
      </w:pPr>
      <w:r>
        <w:rPr>
          <w:rFonts w:hint="eastAsia" w:ascii="黑体" w:hAnsi="黑体" w:eastAsia="黑体" w:cs="华文仿宋"/>
          <w:kern w:val="2"/>
          <w:szCs w:val="32"/>
        </w:rPr>
        <w:t>二、申报条件和要求</w:t>
      </w:r>
    </w:p>
    <w:p>
      <w:pPr>
        <w:spacing w:line="560" w:lineRule="exact"/>
        <w:ind w:firstLine="632" w:firstLineChars="200"/>
        <w:rPr>
          <w:rFonts w:ascii="华文仿宋" w:hAnsi="华文仿宋" w:eastAsia="华文仿宋" w:cs="华文仿宋"/>
          <w:kern w:val="2"/>
          <w:szCs w:val="32"/>
        </w:rPr>
      </w:pPr>
      <w:r>
        <w:rPr>
          <w:rFonts w:ascii="华文仿宋" w:hAnsi="华文仿宋" w:eastAsia="华文仿宋" w:cs="华文仿宋"/>
          <w:kern w:val="2"/>
          <w:szCs w:val="32"/>
        </w:rPr>
        <w:t>1</w:t>
      </w:r>
      <w:r>
        <w:rPr>
          <w:rFonts w:hint="eastAsia" w:ascii="华文仿宋" w:hAnsi="华文仿宋" w:eastAsia="华文仿宋" w:cs="华文仿宋"/>
          <w:kern w:val="2"/>
          <w:szCs w:val="32"/>
        </w:rPr>
        <w:t>.</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按照《江苏省电子信息工程专业技术资格条件（试行）》</w:t>
      </w:r>
      <w:r>
        <w:rPr>
          <w:rFonts w:ascii="华文仿宋" w:hAnsi="华文仿宋" w:eastAsia="华文仿宋" w:cs="华文仿宋"/>
          <w:kern w:val="2"/>
          <w:szCs w:val="32"/>
        </w:rPr>
        <w:t>（苏职称</w:t>
      </w:r>
      <w:r>
        <w:rPr>
          <w:rFonts w:hint="eastAsia" w:ascii="华文仿宋" w:hAnsi="华文仿宋" w:eastAsia="华文仿宋" w:cs="华文仿宋"/>
          <w:kern w:val="2"/>
          <w:szCs w:val="32"/>
        </w:rPr>
        <w:t>〔202</w:t>
      </w:r>
      <w:r>
        <w:rPr>
          <w:rFonts w:ascii="华文仿宋" w:hAnsi="华文仿宋" w:eastAsia="华文仿宋" w:cs="华文仿宋"/>
          <w:kern w:val="2"/>
          <w:szCs w:val="32"/>
        </w:rPr>
        <w:t>1</w:t>
      </w:r>
      <w:r>
        <w:rPr>
          <w:rFonts w:hint="eastAsia" w:ascii="华文仿宋" w:hAnsi="华文仿宋" w:eastAsia="华文仿宋" w:cs="华文仿宋"/>
          <w:kern w:val="2"/>
          <w:szCs w:val="32"/>
        </w:rPr>
        <w:t>〕</w:t>
      </w:r>
      <w:r>
        <w:rPr>
          <w:rFonts w:ascii="华文仿宋" w:hAnsi="华文仿宋" w:eastAsia="华文仿宋" w:cs="华文仿宋"/>
          <w:kern w:val="2"/>
          <w:szCs w:val="32"/>
        </w:rPr>
        <w:t>30号）执行</w:t>
      </w:r>
      <w:r>
        <w:rPr>
          <w:rFonts w:hint="eastAsia" w:ascii="华文仿宋" w:hAnsi="华文仿宋" w:eastAsia="华文仿宋" w:cs="华文仿宋"/>
          <w:kern w:val="2"/>
          <w:szCs w:val="32"/>
        </w:rPr>
        <w:t>。</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2</w:t>
      </w:r>
      <w:r>
        <w:rPr>
          <w:rFonts w:ascii="华文仿宋" w:hAnsi="华文仿宋" w:eastAsia="华文仿宋" w:cs="华文仿宋"/>
          <w:kern w:val="2"/>
          <w:szCs w:val="32"/>
        </w:rPr>
        <w:t>. 高技能人才申报职称评审应符合国家和省规定的贯通领域职称系列（专业）评价基本标准条件，按照《省人力资源社会保障厅关于印发〈江苏省高技能人才与专业技术人才职业发展贯通改革实施方案〉的通知》（苏人社发〔2021〕132号）规定执行。</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3</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根据《省人力资源和社会保障厅关于公布&lt;</w:t>
      </w:r>
      <w:r>
        <w:rPr>
          <w:rFonts w:ascii="华文仿宋" w:hAnsi="华文仿宋" w:eastAsia="华文仿宋" w:cs="华文仿宋"/>
          <w:kern w:val="2"/>
          <w:szCs w:val="32"/>
        </w:rPr>
        <w:t>江苏省专业技术类职业资格和职称对应目录</w:t>
      </w:r>
      <w:r>
        <w:rPr>
          <w:rFonts w:hint="eastAsia" w:ascii="华文仿宋" w:hAnsi="华文仿宋" w:eastAsia="华文仿宋" w:cs="华文仿宋"/>
          <w:kern w:val="2"/>
          <w:szCs w:val="32"/>
        </w:rPr>
        <w:t>&gt;的通知》</w:t>
      </w:r>
      <w:r>
        <w:rPr>
          <w:rFonts w:ascii="华文仿宋" w:hAnsi="华文仿宋" w:eastAsia="华文仿宋" w:cs="华文仿宋"/>
          <w:kern w:val="2"/>
          <w:szCs w:val="32"/>
        </w:rPr>
        <w:t>（苏人社发〔2019〕</w:t>
      </w:r>
      <w:r>
        <w:rPr>
          <w:rFonts w:hint="eastAsia" w:ascii="华文仿宋" w:hAnsi="华文仿宋" w:eastAsia="华文仿宋" w:cs="华文仿宋"/>
          <w:kern w:val="2"/>
          <w:szCs w:val="32"/>
        </w:rPr>
        <w:t>9</w:t>
      </w:r>
      <w:r>
        <w:rPr>
          <w:rFonts w:ascii="华文仿宋" w:hAnsi="华文仿宋" w:eastAsia="华文仿宋" w:cs="华文仿宋"/>
          <w:kern w:val="2"/>
          <w:szCs w:val="32"/>
        </w:rPr>
        <w:t>3号）</w:t>
      </w:r>
      <w:r>
        <w:rPr>
          <w:rFonts w:hint="eastAsia" w:ascii="华文仿宋" w:hAnsi="华文仿宋" w:eastAsia="华文仿宋" w:cs="华文仿宋"/>
          <w:kern w:val="2"/>
          <w:szCs w:val="32"/>
        </w:rPr>
        <w:t>，凡通过考试取得《目录》明确的职业资格，并符合职称晋升条件的专业技术人才，可以申报中级评审。</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4</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充分贯彻落实《人力资源社会保障部办公厅关于进一步做好民营企业职称工作的通知》（人社厅发</w:t>
      </w:r>
      <w:r>
        <w:rPr>
          <w:rFonts w:ascii="华文仿宋" w:hAnsi="华文仿宋" w:eastAsia="华文仿宋" w:cs="华文仿宋"/>
          <w:kern w:val="2"/>
          <w:szCs w:val="32"/>
        </w:rPr>
        <w:t>〔</w:t>
      </w:r>
      <w:r>
        <w:rPr>
          <w:rFonts w:hint="eastAsia" w:ascii="华文仿宋" w:hAnsi="华文仿宋" w:eastAsia="华文仿宋" w:cs="华文仿宋"/>
          <w:kern w:val="2"/>
          <w:szCs w:val="32"/>
        </w:rPr>
        <w:t>2020</w:t>
      </w:r>
      <w:r>
        <w:rPr>
          <w:rFonts w:ascii="华文仿宋" w:hAnsi="华文仿宋" w:eastAsia="华文仿宋" w:cs="华文仿宋"/>
          <w:kern w:val="2"/>
          <w:szCs w:val="32"/>
        </w:rPr>
        <w:t>〕</w:t>
      </w:r>
      <w:r>
        <w:rPr>
          <w:rFonts w:hint="eastAsia" w:ascii="华文仿宋" w:hAnsi="华文仿宋" w:eastAsia="华文仿宋" w:cs="华文仿宋"/>
          <w:kern w:val="2"/>
          <w:szCs w:val="32"/>
        </w:rPr>
        <w:t>13号）文件精神，</w:t>
      </w:r>
      <w:bookmarkStart w:id="0" w:name="_GoBack"/>
      <w:bookmarkEnd w:id="0"/>
      <w:r>
        <w:rPr>
          <w:rFonts w:hint="eastAsia" w:ascii="华文仿宋" w:hAnsi="华文仿宋" w:eastAsia="华文仿宋" w:cs="华文仿宋"/>
          <w:kern w:val="2"/>
          <w:szCs w:val="32"/>
        </w:rPr>
        <w:t>企业人员申报中级职称，只要总专业技术年限符合要求、且具备助理级职称即可申报。</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5</w:t>
      </w:r>
      <w:r>
        <w:rPr>
          <w:rFonts w:ascii="华文仿宋" w:hAnsi="华文仿宋" w:eastAsia="华文仿宋" w:cs="华文仿宋"/>
          <w:kern w:val="2"/>
          <w:szCs w:val="32"/>
        </w:rPr>
        <w:t>. 继续教育情况列为专业技术人才职称晋升的重要条件。</w:t>
      </w:r>
      <w:r>
        <w:rPr>
          <w:rFonts w:hint="eastAsia" w:ascii="华文仿宋" w:hAnsi="华文仿宋" w:eastAsia="华文仿宋" w:cs="华文仿宋"/>
          <w:kern w:val="2"/>
          <w:szCs w:val="32"/>
        </w:rPr>
        <w:t>按照</w:t>
      </w:r>
      <w:r>
        <w:rPr>
          <w:rFonts w:ascii="华文仿宋" w:hAnsi="华文仿宋" w:eastAsia="华文仿宋" w:cs="华文仿宋"/>
          <w:kern w:val="2"/>
          <w:szCs w:val="32"/>
        </w:rPr>
        <w:t>《关于南通市专业技术人员继续教育实施办法有关问题的通知》（通职称办〔2021〕24号）文件执行。</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6</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资历（任职年限）截止时间为2021年12月31日，申报职称的业绩成果、论文、学历（学位）等截止时间为2022年3月31日。</w:t>
      </w:r>
    </w:p>
    <w:p>
      <w:pPr>
        <w:spacing w:line="560" w:lineRule="exact"/>
        <w:ind w:firstLine="632" w:firstLineChars="200"/>
        <w:rPr>
          <w:rFonts w:hint="eastAsia" w:ascii="黑体" w:hAnsi="黑体" w:eastAsia="黑体" w:cs="华文仿宋"/>
          <w:kern w:val="2"/>
          <w:szCs w:val="32"/>
        </w:rPr>
      </w:pPr>
      <w:r>
        <w:rPr>
          <w:rFonts w:hint="eastAsia" w:ascii="黑体" w:hAnsi="黑体" w:eastAsia="黑体" w:cs="华文仿宋"/>
          <w:kern w:val="2"/>
          <w:szCs w:val="32"/>
        </w:rPr>
        <w:t>三、申报程序</w:t>
      </w:r>
    </w:p>
    <w:p>
      <w:pPr>
        <w:spacing w:line="560" w:lineRule="exact"/>
        <w:ind w:firstLine="632" w:firstLineChars="200"/>
        <w:rPr>
          <w:rFonts w:ascii="华文仿宋" w:hAnsi="华文仿宋" w:eastAsia="华文仿宋" w:cs="华文仿宋"/>
          <w:b/>
          <w:kern w:val="2"/>
          <w:szCs w:val="32"/>
        </w:rPr>
      </w:pPr>
      <w:r>
        <w:rPr>
          <w:rFonts w:hint="eastAsia" w:ascii="华文仿宋" w:hAnsi="华文仿宋" w:eastAsia="华文仿宋" w:cs="华文仿宋"/>
          <w:b/>
          <w:kern w:val="2"/>
          <w:szCs w:val="32"/>
        </w:rPr>
        <w:t>（一）线上填报</w:t>
      </w:r>
    </w:p>
    <w:p>
      <w:pPr>
        <w:spacing w:line="560" w:lineRule="exact"/>
        <w:ind w:firstLine="632" w:firstLineChars="200"/>
        <w:rPr>
          <w:rFonts w:ascii="华文仿宋" w:hAnsi="华文仿宋" w:eastAsia="华文仿宋" w:cs="华文仿宋"/>
          <w:kern w:val="2"/>
          <w:szCs w:val="32"/>
        </w:rPr>
      </w:pPr>
      <w:r>
        <w:rPr>
          <w:rFonts w:ascii="华文仿宋" w:hAnsi="华文仿宋" w:eastAsia="华文仿宋" w:cs="华文仿宋"/>
          <w:kern w:val="2"/>
          <w:szCs w:val="32"/>
        </w:rPr>
        <w:t>今年电子信息工程中级职称评审</w:t>
      </w:r>
      <w:r>
        <w:rPr>
          <w:rFonts w:hint="eastAsia" w:ascii="华文仿宋" w:hAnsi="华文仿宋" w:eastAsia="华文仿宋" w:cs="华文仿宋"/>
          <w:kern w:val="2"/>
          <w:szCs w:val="32"/>
        </w:rPr>
        <w:t>采取“线上评审”的方式开展，专业技术人员线上提交佐证材料。具体申报流程如下：</w:t>
      </w:r>
    </w:p>
    <w:p>
      <w:pPr>
        <w:spacing w:line="560" w:lineRule="exact"/>
        <w:ind w:firstLine="632" w:firstLineChars="200"/>
        <w:rPr>
          <w:rFonts w:hint="eastAsia" w:ascii="华文仿宋" w:hAnsi="华文仿宋" w:eastAsia="华文仿宋" w:cs="华文仿宋"/>
          <w:kern w:val="2"/>
          <w:szCs w:val="32"/>
        </w:rPr>
      </w:pPr>
      <w:r>
        <w:rPr>
          <w:rFonts w:hint="eastAsia" w:ascii="华文仿宋" w:hAnsi="华文仿宋" w:eastAsia="华文仿宋" w:cs="华文仿宋"/>
          <w:kern w:val="2"/>
          <w:szCs w:val="32"/>
        </w:rPr>
        <w:t>1</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申报人</w:t>
      </w:r>
      <w:r>
        <w:rPr>
          <w:rFonts w:ascii="华文仿宋" w:hAnsi="华文仿宋" w:eastAsia="华文仿宋" w:cs="华文仿宋"/>
          <w:kern w:val="2"/>
          <w:szCs w:val="32"/>
        </w:rPr>
        <w:t>可通过</w:t>
      </w:r>
      <w:r>
        <w:rPr>
          <w:rFonts w:hint="eastAsia" w:ascii="华文仿宋" w:hAnsi="华文仿宋" w:eastAsia="华文仿宋" w:cs="华文仿宋"/>
          <w:kern w:val="2"/>
          <w:szCs w:val="32"/>
        </w:rPr>
        <w:t>“南通市人力资源和社会保障局”网站（</w:t>
      </w:r>
      <w:r>
        <w:rPr>
          <w:rFonts w:ascii="华文仿宋" w:hAnsi="华文仿宋" w:eastAsia="华文仿宋" w:cs="华文仿宋"/>
          <w:kern w:val="2"/>
          <w:szCs w:val="32"/>
        </w:rPr>
        <w:t>http://rsj.nantong.gov.cn/</w:t>
      </w:r>
      <w:r>
        <w:rPr>
          <w:rFonts w:hint="eastAsia" w:ascii="华文仿宋" w:hAnsi="华文仿宋" w:eastAsia="华文仿宋" w:cs="华文仿宋"/>
          <w:kern w:val="2"/>
          <w:szCs w:val="32"/>
        </w:rPr>
        <w:t>）——网上公共服务平台——职称专栏，查询评审条件、政策文件等相关信息。</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2</w:t>
      </w:r>
      <w:r>
        <w:rPr>
          <w:rFonts w:ascii="华文仿宋" w:hAnsi="华文仿宋" w:eastAsia="华文仿宋" w:cs="华文仿宋"/>
          <w:kern w:val="2"/>
          <w:szCs w:val="32"/>
        </w:rPr>
        <w:t xml:space="preserve">. </w:t>
      </w:r>
      <w:r>
        <w:rPr>
          <w:rFonts w:hint="eastAsia" w:ascii="华文仿宋" w:hAnsi="华文仿宋" w:eastAsia="华文仿宋" w:cs="华文仿宋"/>
          <w:kern w:val="2"/>
          <w:szCs w:val="32"/>
        </w:rPr>
        <w:t>申报人登录“江苏人社网办大厅”（</w:t>
      </w:r>
      <w:r>
        <w:fldChar w:fldCharType="begin"/>
      </w:r>
      <w:r>
        <w:instrText xml:space="preserve"> HYPERLINK "https://rs.jshrss.jiangsu.gov.cn/index/" </w:instrText>
      </w:r>
      <w:r>
        <w:fldChar w:fldCharType="separate"/>
      </w:r>
      <w:r>
        <w:rPr>
          <w:rFonts w:ascii="华文仿宋" w:hAnsi="华文仿宋" w:eastAsia="华文仿宋" w:cs="华文仿宋"/>
          <w:kern w:val="2"/>
          <w:szCs w:val="32"/>
        </w:rPr>
        <w:t>https://rs.jshrss.jiangsu.gov.cn/index/</w:t>
      </w:r>
      <w:r>
        <w:rPr>
          <w:rFonts w:ascii="华文仿宋" w:hAnsi="华文仿宋" w:eastAsia="华文仿宋" w:cs="华文仿宋"/>
          <w:kern w:val="2"/>
          <w:szCs w:val="32"/>
        </w:rPr>
        <w:fldChar w:fldCharType="end"/>
      </w:r>
      <w:r>
        <w:rPr>
          <w:rFonts w:hint="eastAsia" w:ascii="华文仿宋" w:hAnsi="华文仿宋" w:eastAsia="华文仿宋" w:cs="华文仿宋"/>
          <w:kern w:val="2"/>
          <w:szCs w:val="32"/>
        </w:rPr>
        <w:t>）——个人办事——人才人事——专业技术人员管理服务——职称评审申报，按要求填报相关信息，并上传佐证材料（佐证材料在系统上应上传完整、规范，供审核人员、评审委员会专家详细审阅）。</w:t>
      </w:r>
    </w:p>
    <w:p>
      <w:pPr>
        <w:spacing w:line="560" w:lineRule="exact"/>
        <w:ind w:firstLine="632" w:firstLineChars="200"/>
        <w:rPr>
          <w:rFonts w:ascii="华文仿宋" w:hAnsi="华文仿宋" w:eastAsia="华文仿宋" w:cs="华文仿宋"/>
          <w:b/>
          <w:kern w:val="2"/>
          <w:szCs w:val="32"/>
        </w:rPr>
      </w:pPr>
      <w:r>
        <w:rPr>
          <w:rFonts w:hint="eastAsia" w:ascii="华文仿宋" w:hAnsi="华文仿宋" w:eastAsia="华文仿宋" w:cs="华文仿宋"/>
          <w:b/>
          <w:kern w:val="2"/>
          <w:szCs w:val="32"/>
        </w:rPr>
        <w:t>（二）材料审核及报送</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申报人完成线上申报后，自助下载打印《专业技术资格评审申报表》一式3份（用A3纸打印成小册子格式后中缝装订），经所在单位、属地职称办审核盖章后，报送至评委会。审核报送材料时，申报人须携带各类材料的原件，审核通过后予以当场退还。</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注：佐证材料在系统上应上传完整、规范，供评委会专家审阅，原则上除</w:t>
      </w:r>
      <w:r>
        <w:rPr>
          <w:rFonts w:ascii="华文仿宋" w:hAnsi="华文仿宋" w:eastAsia="华文仿宋" w:cs="华文仿宋"/>
          <w:kern w:val="2"/>
          <w:szCs w:val="32"/>
        </w:rPr>
        <w:t>《专业技术资格评审申报表》</w:t>
      </w:r>
      <w:r>
        <w:rPr>
          <w:rFonts w:hint="eastAsia" w:ascii="华文仿宋" w:hAnsi="华文仿宋" w:eastAsia="华文仿宋" w:cs="华文仿宋"/>
          <w:kern w:val="2"/>
          <w:szCs w:val="32"/>
        </w:rPr>
        <w:t>外，线下不再接收其他材料。</w:t>
      </w:r>
    </w:p>
    <w:p>
      <w:pPr>
        <w:spacing w:line="560" w:lineRule="exact"/>
        <w:ind w:firstLine="632" w:firstLineChars="200"/>
        <w:rPr>
          <w:rFonts w:ascii="黑体" w:hAnsi="黑体" w:eastAsia="黑体" w:cs="华文仿宋"/>
          <w:kern w:val="2"/>
          <w:szCs w:val="32"/>
        </w:rPr>
      </w:pPr>
      <w:r>
        <w:rPr>
          <w:rFonts w:hint="eastAsia" w:ascii="黑体" w:hAnsi="黑体" w:eastAsia="黑体" w:cs="华文仿宋"/>
          <w:kern w:val="2"/>
          <w:szCs w:val="32"/>
        </w:rPr>
        <w:t>四、申报时间</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网上申报时间：202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w:t>
      </w:r>
      <w:r>
        <w:rPr>
          <w:rFonts w:ascii="华文仿宋" w:hAnsi="华文仿宋" w:eastAsia="华文仿宋" w:cs="华文仿宋"/>
          <w:kern w:val="2"/>
          <w:szCs w:val="32"/>
        </w:rPr>
        <w:t>6</w:t>
      </w:r>
      <w:r>
        <w:rPr>
          <w:rFonts w:hint="eastAsia" w:ascii="华文仿宋" w:hAnsi="华文仿宋" w:eastAsia="华文仿宋" w:cs="华文仿宋"/>
          <w:kern w:val="2"/>
          <w:szCs w:val="32"/>
        </w:rPr>
        <w:t>月</w:t>
      </w:r>
      <w:r>
        <w:rPr>
          <w:rFonts w:ascii="华文仿宋" w:hAnsi="华文仿宋" w:eastAsia="华文仿宋" w:cs="华文仿宋"/>
          <w:kern w:val="2"/>
          <w:szCs w:val="32"/>
        </w:rPr>
        <w:t>20</w:t>
      </w:r>
      <w:r>
        <w:rPr>
          <w:rFonts w:hint="eastAsia" w:ascii="华文仿宋" w:hAnsi="华文仿宋" w:eastAsia="华文仿宋" w:cs="华文仿宋"/>
          <w:kern w:val="2"/>
          <w:szCs w:val="32"/>
        </w:rPr>
        <w:t>日～202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w:t>
      </w:r>
      <w:r>
        <w:rPr>
          <w:rFonts w:ascii="华文仿宋" w:hAnsi="华文仿宋" w:eastAsia="华文仿宋" w:cs="华文仿宋"/>
          <w:kern w:val="2"/>
          <w:szCs w:val="32"/>
        </w:rPr>
        <w:t>8</w:t>
      </w:r>
      <w:r>
        <w:rPr>
          <w:rFonts w:hint="eastAsia" w:ascii="华文仿宋" w:hAnsi="华文仿宋" w:eastAsia="华文仿宋" w:cs="华文仿宋"/>
          <w:kern w:val="2"/>
          <w:szCs w:val="32"/>
        </w:rPr>
        <w:t>月</w:t>
      </w:r>
      <w:r>
        <w:rPr>
          <w:rFonts w:ascii="华文仿宋" w:hAnsi="华文仿宋" w:eastAsia="华文仿宋" w:cs="华文仿宋"/>
          <w:kern w:val="2"/>
          <w:szCs w:val="32"/>
        </w:rPr>
        <w:t>19</w:t>
      </w:r>
      <w:r>
        <w:rPr>
          <w:rFonts w:hint="eastAsia" w:ascii="华文仿宋" w:hAnsi="华文仿宋" w:eastAsia="华文仿宋" w:cs="华文仿宋"/>
          <w:kern w:val="2"/>
          <w:szCs w:val="32"/>
        </w:rPr>
        <w:t>日。</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材料报送时间：202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w:t>
      </w:r>
      <w:r>
        <w:rPr>
          <w:rFonts w:ascii="华文仿宋" w:hAnsi="华文仿宋" w:eastAsia="华文仿宋" w:cs="华文仿宋"/>
          <w:kern w:val="2"/>
          <w:szCs w:val="32"/>
        </w:rPr>
        <w:t>8</w:t>
      </w:r>
      <w:r>
        <w:rPr>
          <w:rFonts w:hint="eastAsia" w:ascii="华文仿宋" w:hAnsi="华文仿宋" w:eastAsia="华文仿宋" w:cs="华文仿宋"/>
          <w:kern w:val="2"/>
          <w:szCs w:val="32"/>
        </w:rPr>
        <w:t>月</w:t>
      </w:r>
      <w:r>
        <w:rPr>
          <w:rFonts w:ascii="华文仿宋" w:hAnsi="华文仿宋" w:eastAsia="华文仿宋" w:cs="华文仿宋"/>
          <w:kern w:val="2"/>
          <w:szCs w:val="32"/>
        </w:rPr>
        <w:t>20</w:t>
      </w:r>
      <w:r>
        <w:rPr>
          <w:rFonts w:hint="eastAsia" w:ascii="华文仿宋" w:hAnsi="华文仿宋" w:eastAsia="华文仿宋" w:cs="华文仿宋"/>
          <w:kern w:val="2"/>
          <w:szCs w:val="32"/>
        </w:rPr>
        <w:t>日～202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w:t>
      </w:r>
      <w:r>
        <w:rPr>
          <w:rFonts w:ascii="华文仿宋" w:hAnsi="华文仿宋" w:eastAsia="华文仿宋" w:cs="华文仿宋"/>
          <w:kern w:val="2"/>
          <w:szCs w:val="32"/>
        </w:rPr>
        <w:t>8</w:t>
      </w:r>
      <w:r>
        <w:rPr>
          <w:rFonts w:hint="eastAsia" w:ascii="华文仿宋" w:hAnsi="华文仿宋" w:eastAsia="华文仿宋" w:cs="华文仿宋"/>
          <w:kern w:val="2"/>
          <w:szCs w:val="32"/>
        </w:rPr>
        <w:t>月</w:t>
      </w:r>
      <w:r>
        <w:rPr>
          <w:rFonts w:ascii="华文仿宋" w:hAnsi="华文仿宋" w:eastAsia="华文仿宋" w:cs="华文仿宋"/>
          <w:kern w:val="2"/>
          <w:szCs w:val="32"/>
        </w:rPr>
        <w:t>24</w:t>
      </w:r>
      <w:r>
        <w:rPr>
          <w:rFonts w:hint="eastAsia" w:ascii="华文仿宋" w:hAnsi="华文仿宋" w:eastAsia="华文仿宋" w:cs="华文仿宋"/>
          <w:kern w:val="2"/>
          <w:szCs w:val="32"/>
        </w:rPr>
        <w:t>日。</w:t>
      </w:r>
    </w:p>
    <w:p>
      <w:pPr>
        <w:spacing w:line="560" w:lineRule="exact"/>
        <w:ind w:firstLine="632" w:firstLineChars="200"/>
        <w:rPr>
          <w:rFonts w:ascii="黑体" w:hAnsi="黑体" w:eastAsia="黑体" w:cs="华文仿宋"/>
          <w:kern w:val="2"/>
          <w:szCs w:val="32"/>
        </w:rPr>
      </w:pPr>
      <w:r>
        <w:rPr>
          <w:rFonts w:hint="eastAsia" w:ascii="黑体" w:hAnsi="黑体" w:eastAsia="黑体" w:cs="华文仿宋"/>
          <w:kern w:val="2"/>
          <w:szCs w:val="32"/>
        </w:rPr>
        <w:t>五、评审费用</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评审答辩费：300元/人，在报送材料时一并收取。</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缴费方式：银行转账，开户名：南通市电子学会，开户行：中信银行南通分行营业部，账号：8110501013001388655（备注：电子信息评审+姓名）。</w:t>
      </w:r>
    </w:p>
    <w:p>
      <w:pPr>
        <w:spacing w:line="560" w:lineRule="exact"/>
        <w:ind w:firstLine="632" w:firstLineChars="200"/>
        <w:rPr>
          <w:rFonts w:ascii="黑体" w:hAnsi="黑体" w:eastAsia="黑体" w:cs="华文仿宋"/>
          <w:kern w:val="2"/>
          <w:szCs w:val="32"/>
        </w:rPr>
      </w:pPr>
      <w:r>
        <w:rPr>
          <w:rFonts w:hint="eastAsia" w:ascii="黑体" w:hAnsi="黑体" w:eastAsia="黑体" w:cs="华文仿宋"/>
          <w:kern w:val="2"/>
          <w:szCs w:val="32"/>
        </w:rPr>
        <w:t>六、</w:t>
      </w:r>
      <w:r>
        <w:rPr>
          <w:rFonts w:ascii="黑体" w:hAnsi="黑体" w:eastAsia="黑体" w:cs="华文仿宋"/>
          <w:kern w:val="2"/>
          <w:szCs w:val="32"/>
        </w:rPr>
        <w:t>报送材料地点及联系方式</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1、地址：南通市崇川区新康路33号云院9幢</w:t>
      </w:r>
      <w:r>
        <w:rPr>
          <w:rFonts w:ascii="华文仿宋" w:hAnsi="华文仿宋" w:eastAsia="华文仿宋" w:cs="华文仿宋"/>
          <w:kern w:val="2"/>
          <w:szCs w:val="32"/>
        </w:rPr>
        <w:t>1</w:t>
      </w:r>
      <w:r>
        <w:rPr>
          <w:rFonts w:hint="eastAsia" w:ascii="华文仿宋" w:hAnsi="华文仿宋" w:eastAsia="华文仿宋" w:cs="华文仿宋"/>
          <w:kern w:val="2"/>
          <w:szCs w:val="32"/>
        </w:rPr>
        <w:t>楼。</w:t>
      </w:r>
    </w:p>
    <w:p>
      <w:pPr>
        <w:spacing w:line="560" w:lineRule="exact"/>
        <w:ind w:firstLine="632" w:firstLineChars="200"/>
        <w:rPr>
          <w:rFonts w:ascii="华文仿宋" w:hAnsi="华文仿宋" w:eastAsia="华文仿宋" w:cs="华文仿宋"/>
          <w:kern w:val="2"/>
          <w:szCs w:val="32"/>
        </w:rPr>
      </w:pPr>
      <w:r>
        <w:rPr>
          <w:rFonts w:hint="eastAsia" w:ascii="华文仿宋" w:hAnsi="华文仿宋" w:eastAsia="华文仿宋" w:cs="华文仿宋"/>
          <w:kern w:val="2"/>
          <w:szCs w:val="32"/>
        </w:rPr>
        <w:t>2、联系人：王老师，电话：0513-510069</w:t>
      </w:r>
      <w:r>
        <w:rPr>
          <w:rFonts w:ascii="华文仿宋" w:hAnsi="华文仿宋" w:eastAsia="华文仿宋" w:cs="华文仿宋"/>
          <w:kern w:val="2"/>
          <w:szCs w:val="32"/>
        </w:rPr>
        <w:t>8</w:t>
      </w:r>
      <w:r>
        <w:rPr>
          <w:rFonts w:hint="eastAsia" w:ascii="华文仿宋" w:hAnsi="华文仿宋" w:eastAsia="华文仿宋" w:cs="华文仿宋"/>
          <w:kern w:val="2"/>
          <w:szCs w:val="32"/>
        </w:rPr>
        <w:t>9。</w:t>
      </w:r>
    </w:p>
    <w:p>
      <w:pPr>
        <w:spacing w:line="560" w:lineRule="exact"/>
        <w:ind w:firstLine="632" w:firstLineChars="200"/>
        <w:rPr>
          <w:rFonts w:ascii="华文仿宋" w:hAnsi="华文仿宋" w:eastAsia="华文仿宋" w:cs="华文仿宋"/>
          <w:kern w:val="2"/>
          <w:szCs w:val="32"/>
        </w:rPr>
      </w:pPr>
    </w:p>
    <w:p>
      <w:pPr>
        <w:spacing w:line="560" w:lineRule="exact"/>
        <w:ind w:firstLine="632" w:firstLineChars="200"/>
        <w:jc w:val="right"/>
        <w:rPr>
          <w:rFonts w:ascii="华文仿宋" w:hAnsi="华文仿宋" w:eastAsia="华文仿宋" w:cs="华文仿宋"/>
          <w:kern w:val="2"/>
          <w:szCs w:val="32"/>
        </w:rPr>
      </w:pPr>
      <w:r>
        <w:rPr>
          <w:rFonts w:hint="eastAsia" w:ascii="华文仿宋" w:hAnsi="华文仿宋" w:eastAsia="华文仿宋" w:cs="华文仿宋"/>
          <w:kern w:val="2"/>
          <w:szCs w:val="32"/>
        </w:rPr>
        <w:t>南通市电子信息工程中级专业技术资格评审委员会</w:t>
      </w:r>
    </w:p>
    <w:p>
      <w:pPr>
        <w:spacing w:line="560" w:lineRule="exact"/>
        <w:ind w:right="1260" w:firstLine="4740" w:firstLineChars="1500"/>
        <w:rPr>
          <w:rFonts w:ascii="华文仿宋" w:hAnsi="华文仿宋" w:eastAsia="华文仿宋" w:cs="华文仿宋"/>
          <w:kern w:val="2"/>
          <w:szCs w:val="32"/>
        </w:rPr>
      </w:pPr>
      <w:r>
        <w:rPr>
          <w:rFonts w:hint="eastAsia" w:ascii="华文仿宋" w:hAnsi="华文仿宋" w:eastAsia="华文仿宋" w:cs="华文仿宋"/>
          <w:kern w:val="2"/>
          <w:szCs w:val="32"/>
        </w:rPr>
        <w:t>202</w:t>
      </w:r>
      <w:r>
        <w:rPr>
          <w:rFonts w:ascii="华文仿宋" w:hAnsi="华文仿宋" w:eastAsia="华文仿宋" w:cs="华文仿宋"/>
          <w:kern w:val="2"/>
          <w:szCs w:val="32"/>
        </w:rPr>
        <w:t>2</w:t>
      </w:r>
      <w:r>
        <w:rPr>
          <w:rFonts w:hint="eastAsia" w:ascii="华文仿宋" w:hAnsi="华文仿宋" w:eastAsia="华文仿宋" w:cs="华文仿宋"/>
          <w:kern w:val="2"/>
          <w:szCs w:val="32"/>
        </w:rPr>
        <w:t>年</w:t>
      </w:r>
      <w:r>
        <w:rPr>
          <w:rFonts w:ascii="华文仿宋" w:hAnsi="华文仿宋" w:eastAsia="华文仿宋" w:cs="华文仿宋"/>
          <w:kern w:val="2"/>
          <w:szCs w:val="32"/>
        </w:rPr>
        <w:t>6</w:t>
      </w:r>
      <w:r>
        <w:rPr>
          <w:rFonts w:hint="eastAsia" w:ascii="华文仿宋" w:hAnsi="华文仿宋" w:eastAsia="华文仿宋" w:cs="华文仿宋"/>
          <w:kern w:val="2"/>
          <w:szCs w:val="32"/>
        </w:rPr>
        <w:t>月</w:t>
      </w:r>
      <w:r>
        <w:rPr>
          <w:rFonts w:ascii="华文仿宋" w:hAnsi="华文仿宋" w:eastAsia="华文仿宋" w:cs="华文仿宋"/>
          <w:kern w:val="2"/>
          <w:szCs w:val="32"/>
        </w:rPr>
        <w:t>17</w:t>
      </w:r>
      <w:r>
        <w:rPr>
          <w:rFonts w:hint="eastAsia" w:ascii="华文仿宋" w:hAnsi="华文仿宋" w:eastAsia="华文仿宋" w:cs="华文仿宋"/>
          <w:kern w:val="2"/>
          <w:szCs w:val="32"/>
        </w:rPr>
        <w:t>日</w:t>
      </w:r>
    </w:p>
    <w:sectPr>
      <w:headerReference r:id="rId5" w:type="default"/>
      <w:footerReference r:id="rId7" w:type="default"/>
      <w:headerReference r:id="rId6" w:type="even"/>
      <w:footerReference r:id="rId8" w:type="even"/>
      <w:pgSz w:w="11906" w:h="16838"/>
      <w:pgMar w:top="1418" w:right="1531" w:bottom="1418" w:left="1531" w:header="720" w:footer="1474" w:gutter="0"/>
      <w:paperSrc w:first="7" w:other="7"/>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jc w:val="right"/>
    </w:pPr>
    <w:r>
      <w:t xml:space="preserve">— </w:t>
    </w: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r>
      <w:rPr>
        <w:rStyle w:val="11"/>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jc w:val="both"/>
    </w:pPr>
    <w:r>
      <w:t xml:space="preserve">— </w:t>
    </w: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r>
      <w:rPr>
        <w:rStyle w:val="11"/>
      </w:rPr>
      <w:t xml:space="preserve">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5"/>
  <w:evenAndOddHeaders w:val="1"/>
  <w:drawingGridHorizontalSpacing w:val="315"/>
  <w:drawingGridVerticalSpacing w:val="295"/>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F6"/>
    <w:rsid w:val="00000773"/>
    <w:rsid w:val="000042F6"/>
    <w:rsid w:val="00005EFD"/>
    <w:rsid w:val="00011B0A"/>
    <w:rsid w:val="00011B51"/>
    <w:rsid w:val="00013CBA"/>
    <w:rsid w:val="000173A2"/>
    <w:rsid w:val="00021FB2"/>
    <w:rsid w:val="00032696"/>
    <w:rsid w:val="00034C42"/>
    <w:rsid w:val="00035649"/>
    <w:rsid w:val="0003579D"/>
    <w:rsid w:val="00035A30"/>
    <w:rsid w:val="00037753"/>
    <w:rsid w:val="0004528A"/>
    <w:rsid w:val="000476CA"/>
    <w:rsid w:val="00063420"/>
    <w:rsid w:val="00063ED2"/>
    <w:rsid w:val="00064AA9"/>
    <w:rsid w:val="00067817"/>
    <w:rsid w:val="00076D05"/>
    <w:rsid w:val="00077B73"/>
    <w:rsid w:val="0008404B"/>
    <w:rsid w:val="00087020"/>
    <w:rsid w:val="0009156A"/>
    <w:rsid w:val="00093189"/>
    <w:rsid w:val="000936F6"/>
    <w:rsid w:val="00095BF0"/>
    <w:rsid w:val="00095C59"/>
    <w:rsid w:val="000B1038"/>
    <w:rsid w:val="000B20A0"/>
    <w:rsid w:val="000C0430"/>
    <w:rsid w:val="000C6D69"/>
    <w:rsid w:val="000D50E9"/>
    <w:rsid w:val="000E2558"/>
    <w:rsid w:val="000F18CE"/>
    <w:rsid w:val="000F28D9"/>
    <w:rsid w:val="001253C7"/>
    <w:rsid w:val="0013028F"/>
    <w:rsid w:val="0013074D"/>
    <w:rsid w:val="00131117"/>
    <w:rsid w:val="0013442C"/>
    <w:rsid w:val="00137015"/>
    <w:rsid w:val="001430A3"/>
    <w:rsid w:val="0014323D"/>
    <w:rsid w:val="00154E0E"/>
    <w:rsid w:val="00162084"/>
    <w:rsid w:val="0016586C"/>
    <w:rsid w:val="00176C5B"/>
    <w:rsid w:val="001817F6"/>
    <w:rsid w:val="001837D0"/>
    <w:rsid w:val="001A3A44"/>
    <w:rsid w:val="001B1AAE"/>
    <w:rsid w:val="001B2B2D"/>
    <w:rsid w:val="001B3B45"/>
    <w:rsid w:val="001B4475"/>
    <w:rsid w:val="001B55E5"/>
    <w:rsid w:val="001C08E9"/>
    <w:rsid w:val="001C514F"/>
    <w:rsid w:val="001D3AF4"/>
    <w:rsid w:val="001D6317"/>
    <w:rsid w:val="001D7EC6"/>
    <w:rsid w:val="001F546C"/>
    <w:rsid w:val="00202E98"/>
    <w:rsid w:val="002074EE"/>
    <w:rsid w:val="00212AF1"/>
    <w:rsid w:val="00212D49"/>
    <w:rsid w:val="002223B5"/>
    <w:rsid w:val="002229BD"/>
    <w:rsid w:val="002236F3"/>
    <w:rsid w:val="00226CE5"/>
    <w:rsid w:val="002270D6"/>
    <w:rsid w:val="002344F7"/>
    <w:rsid w:val="00234D9C"/>
    <w:rsid w:val="00236B95"/>
    <w:rsid w:val="0024231A"/>
    <w:rsid w:val="00244220"/>
    <w:rsid w:val="00251042"/>
    <w:rsid w:val="002538C1"/>
    <w:rsid w:val="002600E0"/>
    <w:rsid w:val="00265519"/>
    <w:rsid w:val="00276275"/>
    <w:rsid w:val="00277740"/>
    <w:rsid w:val="00280DD7"/>
    <w:rsid w:val="00290EB0"/>
    <w:rsid w:val="002A1430"/>
    <w:rsid w:val="002B361E"/>
    <w:rsid w:val="002C2C0F"/>
    <w:rsid w:val="002C3568"/>
    <w:rsid w:val="002C4291"/>
    <w:rsid w:val="002D7DE2"/>
    <w:rsid w:val="002E052D"/>
    <w:rsid w:val="002E5C09"/>
    <w:rsid w:val="002E60F7"/>
    <w:rsid w:val="002F22F6"/>
    <w:rsid w:val="00302035"/>
    <w:rsid w:val="003122DC"/>
    <w:rsid w:val="00316C1F"/>
    <w:rsid w:val="00317B66"/>
    <w:rsid w:val="003208AC"/>
    <w:rsid w:val="00323723"/>
    <w:rsid w:val="0032791C"/>
    <w:rsid w:val="00330E7F"/>
    <w:rsid w:val="00331593"/>
    <w:rsid w:val="003315A6"/>
    <w:rsid w:val="00331606"/>
    <w:rsid w:val="00332165"/>
    <w:rsid w:val="0033281F"/>
    <w:rsid w:val="00334E2F"/>
    <w:rsid w:val="003361C0"/>
    <w:rsid w:val="0034139A"/>
    <w:rsid w:val="00346711"/>
    <w:rsid w:val="00361CBA"/>
    <w:rsid w:val="00362432"/>
    <w:rsid w:val="00362FD3"/>
    <w:rsid w:val="00372105"/>
    <w:rsid w:val="00375873"/>
    <w:rsid w:val="00381CFD"/>
    <w:rsid w:val="00383AC1"/>
    <w:rsid w:val="0038694B"/>
    <w:rsid w:val="0038792D"/>
    <w:rsid w:val="003912FE"/>
    <w:rsid w:val="003934FC"/>
    <w:rsid w:val="0039602A"/>
    <w:rsid w:val="003A0A26"/>
    <w:rsid w:val="003A2261"/>
    <w:rsid w:val="003A3B34"/>
    <w:rsid w:val="003A7027"/>
    <w:rsid w:val="003B7A90"/>
    <w:rsid w:val="003C5F8B"/>
    <w:rsid w:val="003D2F8A"/>
    <w:rsid w:val="003D67E4"/>
    <w:rsid w:val="003E08A8"/>
    <w:rsid w:val="003E428E"/>
    <w:rsid w:val="003E5B99"/>
    <w:rsid w:val="003F5C3C"/>
    <w:rsid w:val="003F7BD0"/>
    <w:rsid w:val="00415E82"/>
    <w:rsid w:val="00416703"/>
    <w:rsid w:val="00417B66"/>
    <w:rsid w:val="00425FA0"/>
    <w:rsid w:val="0043100B"/>
    <w:rsid w:val="0043335D"/>
    <w:rsid w:val="00435C2F"/>
    <w:rsid w:val="004414CB"/>
    <w:rsid w:val="0044354F"/>
    <w:rsid w:val="00452E07"/>
    <w:rsid w:val="0045455F"/>
    <w:rsid w:val="00456CCB"/>
    <w:rsid w:val="00461B3D"/>
    <w:rsid w:val="0046633F"/>
    <w:rsid w:val="004748A9"/>
    <w:rsid w:val="00486FC5"/>
    <w:rsid w:val="004879AF"/>
    <w:rsid w:val="004B14E7"/>
    <w:rsid w:val="004D453E"/>
    <w:rsid w:val="004D54C9"/>
    <w:rsid w:val="004E5F04"/>
    <w:rsid w:val="004F41A6"/>
    <w:rsid w:val="004F480F"/>
    <w:rsid w:val="004F4DCC"/>
    <w:rsid w:val="004F5B0F"/>
    <w:rsid w:val="004F7138"/>
    <w:rsid w:val="005008A3"/>
    <w:rsid w:val="00502CD6"/>
    <w:rsid w:val="0051002E"/>
    <w:rsid w:val="00517363"/>
    <w:rsid w:val="00523656"/>
    <w:rsid w:val="00524FAA"/>
    <w:rsid w:val="005338A1"/>
    <w:rsid w:val="00550681"/>
    <w:rsid w:val="00550C51"/>
    <w:rsid w:val="00551C47"/>
    <w:rsid w:val="005547BB"/>
    <w:rsid w:val="005554C3"/>
    <w:rsid w:val="00564253"/>
    <w:rsid w:val="00574FE8"/>
    <w:rsid w:val="00576424"/>
    <w:rsid w:val="005767B9"/>
    <w:rsid w:val="00583021"/>
    <w:rsid w:val="00584502"/>
    <w:rsid w:val="00584622"/>
    <w:rsid w:val="00591F4C"/>
    <w:rsid w:val="00593183"/>
    <w:rsid w:val="00597E28"/>
    <w:rsid w:val="005A1F79"/>
    <w:rsid w:val="005B15A8"/>
    <w:rsid w:val="005B5313"/>
    <w:rsid w:val="005B7AC9"/>
    <w:rsid w:val="005B7D95"/>
    <w:rsid w:val="005C6E65"/>
    <w:rsid w:val="005D3571"/>
    <w:rsid w:val="005D3AE0"/>
    <w:rsid w:val="005D4806"/>
    <w:rsid w:val="005D6528"/>
    <w:rsid w:val="005E0D64"/>
    <w:rsid w:val="005E1E90"/>
    <w:rsid w:val="005F3157"/>
    <w:rsid w:val="005F56CF"/>
    <w:rsid w:val="005F6291"/>
    <w:rsid w:val="005F656E"/>
    <w:rsid w:val="00602FD8"/>
    <w:rsid w:val="0060412E"/>
    <w:rsid w:val="00606296"/>
    <w:rsid w:val="00607018"/>
    <w:rsid w:val="006127A9"/>
    <w:rsid w:val="00623622"/>
    <w:rsid w:val="006278C0"/>
    <w:rsid w:val="00630FB8"/>
    <w:rsid w:val="00641492"/>
    <w:rsid w:val="00643A4A"/>
    <w:rsid w:val="00646AF9"/>
    <w:rsid w:val="00652ECB"/>
    <w:rsid w:val="0066612D"/>
    <w:rsid w:val="006708D3"/>
    <w:rsid w:val="00672662"/>
    <w:rsid w:val="0067268E"/>
    <w:rsid w:val="00673B7B"/>
    <w:rsid w:val="0067794A"/>
    <w:rsid w:val="00677CC6"/>
    <w:rsid w:val="00691E19"/>
    <w:rsid w:val="006B1811"/>
    <w:rsid w:val="006B5211"/>
    <w:rsid w:val="006B63D2"/>
    <w:rsid w:val="006C0B2F"/>
    <w:rsid w:val="006D01D0"/>
    <w:rsid w:val="006D7DC4"/>
    <w:rsid w:val="006E07E5"/>
    <w:rsid w:val="006E310E"/>
    <w:rsid w:val="006F063A"/>
    <w:rsid w:val="006F09DA"/>
    <w:rsid w:val="006F6CEA"/>
    <w:rsid w:val="006F70FB"/>
    <w:rsid w:val="00704702"/>
    <w:rsid w:val="00704BDF"/>
    <w:rsid w:val="007064FE"/>
    <w:rsid w:val="00707CBF"/>
    <w:rsid w:val="00710559"/>
    <w:rsid w:val="0071073B"/>
    <w:rsid w:val="00711F8F"/>
    <w:rsid w:val="00716AE5"/>
    <w:rsid w:val="00717740"/>
    <w:rsid w:val="0072705B"/>
    <w:rsid w:val="00731005"/>
    <w:rsid w:val="007331A0"/>
    <w:rsid w:val="00733C20"/>
    <w:rsid w:val="007478CF"/>
    <w:rsid w:val="007533F3"/>
    <w:rsid w:val="00756DC0"/>
    <w:rsid w:val="00756E3D"/>
    <w:rsid w:val="00761E2E"/>
    <w:rsid w:val="007635F8"/>
    <w:rsid w:val="007704F5"/>
    <w:rsid w:val="00774189"/>
    <w:rsid w:val="00791834"/>
    <w:rsid w:val="007A1599"/>
    <w:rsid w:val="007A796C"/>
    <w:rsid w:val="007B5BFE"/>
    <w:rsid w:val="007B6627"/>
    <w:rsid w:val="007C0D2C"/>
    <w:rsid w:val="007C2EB3"/>
    <w:rsid w:val="007C342C"/>
    <w:rsid w:val="007C6099"/>
    <w:rsid w:val="007C6F36"/>
    <w:rsid w:val="007C70A8"/>
    <w:rsid w:val="007D36F9"/>
    <w:rsid w:val="007D4C87"/>
    <w:rsid w:val="007E4E1E"/>
    <w:rsid w:val="007F1370"/>
    <w:rsid w:val="007F4433"/>
    <w:rsid w:val="00801716"/>
    <w:rsid w:val="0080181D"/>
    <w:rsid w:val="00812518"/>
    <w:rsid w:val="00824606"/>
    <w:rsid w:val="00844AD3"/>
    <w:rsid w:val="00846D1B"/>
    <w:rsid w:val="00846E7A"/>
    <w:rsid w:val="00854C7D"/>
    <w:rsid w:val="008662D1"/>
    <w:rsid w:val="00875C88"/>
    <w:rsid w:val="00875FA7"/>
    <w:rsid w:val="0087693B"/>
    <w:rsid w:val="00877CE1"/>
    <w:rsid w:val="00890D5F"/>
    <w:rsid w:val="0089526F"/>
    <w:rsid w:val="008966E9"/>
    <w:rsid w:val="00897DA3"/>
    <w:rsid w:val="008A41D8"/>
    <w:rsid w:val="008B26DF"/>
    <w:rsid w:val="008B7217"/>
    <w:rsid w:val="008C7122"/>
    <w:rsid w:val="008D2B88"/>
    <w:rsid w:val="008E630B"/>
    <w:rsid w:val="00905118"/>
    <w:rsid w:val="00913DFA"/>
    <w:rsid w:val="00915B29"/>
    <w:rsid w:val="00932BA2"/>
    <w:rsid w:val="00935066"/>
    <w:rsid w:val="009426B9"/>
    <w:rsid w:val="0094290C"/>
    <w:rsid w:val="009445D9"/>
    <w:rsid w:val="00946850"/>
    <w:rsid w:val="00952B70"/>
    <w:rsid w:val="009554D8"/>
    <w:rsid w:val="0095568E"/>
    <w:rsid w:val="009735AC"/>
    <w:rsid w:val="00974EA8"/>
    <w:rsid w:val="0097504E"/>
    <w:rsid w:val="00993942"/>
    <w:rsid w:val="009A55B5"/>
    <w:rsid w:val="009A7800"/>
    <w:rsid w:val="009A7915"/>
    <w:rsid w:val="009B7892"/>
    <w:rsid w:val="009C006A"/>
    <w:rsid w:val="009C0C9D"/>
    <w:rsid w:val="009C14CE"/>
    <w:rsid w:val="009C47EE"/>
    <w:rsid w:val="009D302B"/>
    <w:rsid w:val="009D4719"/>
    <w:rsid w:val="009D631A"/>
    <w:rsid w:val="009E1212"/>
    <w:rsid w:val="009E24B7"/>
    <w:rsid w:val="009E680F"/>
    <w:rsid w:val="009F30C4"/>
    <w:rsid w:val="00A0286A"/>
    <w:rsid w:val="00A1157D"/>
    <w:rsid w:val="00A127AE"/>
    <w:rsid w:val="00A17BFF"/>
    <w:rsid w:val="00A17CC4"/>
    <w:rsid w:val="00A23FBC"/>
    <w:rsid w:val="00A26B06"/>
    <w:rsid w:val="00A31980"/>
    <w:rsid w:val="00A32FE3"/>
    <w:rsid w:val="00A37D13"/>
    <w:rsid w:val="00A41AF4"/>
    <w:rsid w:val="00A47CA2"/>
    <w:rsid w:val="00A50CA2"/>
    <w:rsid w:val="00A54236"/>
    <w:rsid w:val="00A5530F"/>
    <w:rsid w:val="00A55991"/>
    <w:rsid w:val="00A56F7A"/>
    <w:rsid w:val="00A6030F"/>
    <w:rsid w:val="00A63980"/>
    <w:rsid w:val="00A65C88"/>
    <w:rsid w:val="00A6640E"/>
    <w:rsid w:val="00A755E4"/>
    <w:rsid w:val="00A84745"/>
    <w:rsid w:val="00A8679E"/>
    <w:rsid w:val="00AA2265"/>
    <w:rsid w:val="00AB7E73"/>
    <w:rsid w:val="00AC1BC0"/>
    <w:rsid w:val="00AC56E5"/>
    <w:rsid w:val="00AD21BB"/>
    <w:rsid w:val="00AD57A7"/>
    <w:rsid w:val="00AE08A0"/>
    <w:rsid w:val="00AF1BE1"/>
    <w:rsid w:val="00B0464D"/>
    <w:rsid w:val="00B056B0"/>
    <w:rsid w:val="00B41464"/>
    <w:rsid w:val="00B46D00"/>
    <w:rsid w:val="00B5275E"/>
    <w:rsid w:val="00B57CC6"/>
    <w:rsid w:val="00B635DF"/>
    <w:rsid w:val="00B66B15"/>
    <w:rsid w:val="00B671C0"/>
    <w:rsid w:val="00B77EFB"/>
    <w:rsid w:val="00B85070"/>
    <w:rsid w:val="00B874D0"/>
    <w:rsid w:val="00BA1FA8"/>
    <w:rsid w:val="00BA25C4"/>
    <w:rsid w:val="00BA5E34"/>
    <w:rsid w:val="00BB18F2"/>
    <w:rsid w:val="00BB2F71"/>
    <w:rsid w:val="00BC3B16"/>
    <w:rsid w:val="00BC6979"/>
    <w:rsid w:val="00BD7040"/>
    <w:rsid w:val="00BE7AA2"/>
    <w:rsid w:val="00BF3089"/>
    <w:rsid w:val="00C16E36"/>
    <w:rsid w:val="00C212B1"/>
    <w:rsid w:val="00C407A7"/>
    <w:rsid w:val="00C61BF7"/>
    <w:rsid w:val="00C63475"/>
    <w:rsid w:val="00C74C5B"/>
    <w:rsid w:val="00C76C7A"/>
    <w:rsid w:val="00C86824"/>
    <w:rsid w:val="00C9521B"/>
    <w:rsid w:val="00C952B5"/>
    <w:rsid w:val="00CA3271"/>
    <w:rsid w:val="00CB094B"/>
    <w:rsid w:val="00CB135E"/>
    <w:rsid w:val="00CC29F3"/>
    <w:rsid w:val="00CC3B0B"/>
    <w:rsid w:val="00CC47FD"/>
    <w:rsid w:val="00CC4F8B"/>
    <w:rsid w:val="00CC786F"/>
    <w:rsid w:val="00CD683D"/>
    <w:rsid w:val="00CD7EB0"/>
    <w:rsid w:val="00CE3A38"/>
    <w:rsid w:val="00CE7590"/>
    <w:rsid w:val="00CF1973"/>
    <w:rsid w:val="00CF3C82"/>
    <w:rsid w:val="00CF5A14"/>
    <w:rsid w:val="00CF7239"/>
    <w:rsid w:val="00CF74A9"/>
    <w:rsid w:val="00D02181"/>
    <w:rsid w:val="00D02375"/>
    <w:rsid w:val="00D06588"/>
    <w:rsid w:val="00D06674"/>
    <w:rsid w:val="00D0683B"/>
    <w:rsid w:val="00D102D6"/>
    <w:rsid w:val="00D15B27"/>
    <w:rsid w:val="00D25894"/>
    <w:rsid w:val="00D308F8"/>
    <w:rsid w:val="00D32362"/>
    <w:rsid w:val="00D32C82"/>
    <w:rsid w:val="00D364DD"/>
    <w:rsid w:val="00D532CA"/>
    <w:rsid w:val="00D5508A"/>
    <w:rsid w:val="00D56324"/>
    <w:rsid w:val="00D626FC"/>
    <w:rsid w:val="00D77963"/>
    <w:rsid w:val="00D80F5E"/>
    <w:rsid w:val="00D8731F"/>
    <w:rsid w:val="00D96ABD"/>
    <w:rsid w:val="00D97968"/>
    <w:rsid w:val="00DC4253"/>
    <w:rsid w:val="00DC5AE6"/>
    <w:rsid w:val="00DD44D1"/>
    <w:rsid w:val="00DD53A1"/>
    <w:rsid w:val="00DD61D4"/>
    <w:rsid w:val="00DE0372"/>
    <w:rsid w:val="00DE50F0"/>
    <w:rsid w:val="00DE5EF6"/>
    <w:rsid w:val="00DE6EB8"/>
    <w:rsid w:val="00DF534E"/>
    <w:rsid w:val="00E00048"/>
    <w:rsid w:val="00E042AF"/>
    <w:rsid w:val="00E051F8"/>
    <w:rsid w:val="00E059D6"/>
    <w:rsid w:val="00E11BCA"/>
    <w:rsid w:val="00E23565"/>
    <w:rsid w:val="00E3041E"/>
    <w:rsid w:val="00E468E4"/>
    <w:rsid w:val="00E53F8F"/>
    <w:rsid w:val="00E66305"/>
    <w:rsid w:val="00E6647F"/>
    <w:rsid w:val="00E67B32"/>
    <w:rsid w:val="00E705FF"/>
    <w:rsid w:val="00E70A26"/>
    <w:rsid w:val="00E9024D"/>
    <w:rsid w:val="00E906CE"/>
    <w:rsid w:val="00EA3A48"/>
    <w:rsid w:val="00EA53A5"/>
    <w:rsid w:val="00EC1BBB"/>
    <w:rsid w:val="00EC35D0"/>
    <w:rsid w:val="00EC39B3"/>
    <w:rsid w:val="00EC7055"/>
    <w:rsid w:val="00ED07CC"/>
    <w:rsid w:val="00ED3A83"/>
    <w:rsid w:val="00EE24CB"/>
    <w:rsid w:val="00EE7138"/>
    <w:rsid w:val="00EF07AB"/>
    <w:rsid w:val="00EF3CF2"/>
    <w:rsid w:val="00EF41F8"/>
    <w:rsid w:val="00EF708F"/>
    <w:rsid w:val="00EF7951"/>
    <w:rsid w:val="00F13005"/>
    <w:rsid w:val="00F20D59"/>
    <w:rsid w:val="00F23A4D"/>
    <w:rsid w:val="00F30EBC"/>
    <w:rsid w:val="00F33A83"/>
    <w:rsid w:val="00F37AC1"/>
    <w:rsid w:val="00F42818"/>
    <w:rsid w:val="00F44AFB"/>
    <w:rsid w:val="00F4663F"/>
    <w:rsid w:val="00F50F34"/>
    <w:rsid w:val="00F553D3"/>
    <w:rsid w:val="00F571E6"/>
    <w:rsid w:val="00F60818"/>
    <w:rsid w:val="00F641C6"/>
    <w:rsid w:val="00F65551"/>
    <w:rsid w:val="00F72B07"/>
    <w:rsid w:val="00F72D45"/>
    <w:rsid w:val="00F737E5"/>
    <w:rsid w:val="00F802F9"/>
    <w:rsid w:val="00F87626"/>
    <w:rsid w:val="00F9292D"/>
    <w:rsid w:val="00F93DC8"/>
    <w:rsid w:val="00F95352"/>
    <w:rsid w:val="00FA46DF"/>
    <w:rsid w:val="00FA748F"/>
    <w:rsid w:val="00FC5773"/>
    <w:rsid w:val="00FC6BAA"/>
    <w:rsid w:val="00FD42D6"/>
    <w:rsid w:val="00FD56EA"/>
    <w:rsid w:val="00FE566D"/>
    <w:rsid w:val="00FF1526"/>
    <w:rsid w:val="00FF3D6C"/>
    <w:rsid w:val="06952E86"/>
    <w:rsid w:val="09F31544"/>
    <w:rsid w:val="0A58080B"/>
    <w:rsid w:val="0D89661F"/>
    <w:rsid w:val="12027433"/>
    <w:rsid w:val="14E82F8B"/>
    <w:rsid w:val="17D5311C"/>
    <w:rsid w:val="18390A6A"/>
    <w:rsid w:val="196B2834"/>
    <w:rsid w:val="1A55350C"/>
    <w:rsid w:val="1BA83269"/>
    <w:rsid w:val="29575EFF"/>
    <w:rsid w:val="2FD97E76"/>
    <w:rsid w:val="306B7CA9"/>
    <w:rsid w:val="30F071A6"/>
    <w:rsid w:val="323652FD"/>
    <w:rsid w:val="38662D24"/>
    <w:rsid w:val="41253958"/>
    <w:rsid w:val="4CDC4465"/>
    <w:rsid w:val="50B41321"/>
    <w:rsid w:val="51C81F96"/>
    <w:rsid w:val="5900542E"/>
    <w:rsid w:val="5BB66EC6"/>
    <w:rsid w:val="640C215B"/>
    <w:rsid w:val="658C2506"/>
    <w:rsid w:val="699F1AD3"/>
    <w:rsid w:val="74F73D00"/>
    <w:rsid w:val="75FD045F"/>
    <w:rsid w:val="7C8E0D5F"/>
    <w:rsid w:val="7C9E66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paragraph" w:styleId="2">
    <w:name w:val="heading 1"/>
    <w:basedOn w:val="1"/>
    <w:next w:val="1"/>
    <w:link w:val="13"/>
    <w:qFormat/>
    <w:uiPriority w:val="99"/>
    <w:pPr>
      <w:keepNext/>
      <w:keepLines/>
      <w:spacing w:before="340" w:after="330" w:line="578" w:lineRule="atLeast"/>
      <w:outlineLvl w:val="0"/>
    </w:pPr>
    <w:rPr>
      <w:rFonts w:ascii="方正仿宋_GBK"/>
      <w:b/>
      <w:kern w:val="44"/>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adjustRightInd w:val="0"/>
      <w:snapToGrid/>
      <w:ind w:firstLine="0"/>
      <w:jc w:val="left"/>
    </w:pPr>
    <w:rPr>
      <w:spacing w:val="-25"/>
    </w:rPr>
  </w:style>
  <w:style w:type="paragraph" w:styleId="4">
    <w:name w:val="Date"/>
    <w:basedOn w:val="1"/>
    <w:next w:val="1"/>
    <w:link w:val="30"/>
    <w:qFormat/>
    <w:uiPriority w:val="99"/>
    <w:pPr>
      <w:ind w:left="100" w:leftChars="2500"/>
    </w:pPr>
  </w:style>
  <w:style w:type="paragraph" w:styleId="5">
    <w:name w:val="Balloon Text"/>
    <w:basedOn w:val="1"/>
    <w:link w:val="31"/>
    <w:qFormat/>
    <w:uiPriority w:val="99"/>
    <w:pPr>
      <w:spacing w:line="240" w:lineRule="auto"/>
    </w:pPr>
    <w:rPr>
      <w:sz w:val="18"/>
      <w:szCs w:val="18"/>
    </w:rPr>
  </w:style>
  <w:style w:type="paragraph" w:styleId="6">
    <w:name w:val="footer"/>
    <w:basedOn w:val="1"/>
    <w:link w:val="16"/>
    <w:qFormat/>
    <w:uiPriority w:val="99"/>
    <w:pPr>
      <w:tabs>
        <w:tab w:val="center" w:pos="4153"/>
        <w:tab w:val="right" w:pos="8306"/>
      </w:tabs>
      <w:spacing w:line="400" w:lineRule="atLeast"/>
      <w:ind w:firstLine="0"/>
      <w:jc w:val="center"/>
    </w:pPr>
    <w:rPr>
      <w:sz w:val="28"/>
    </w:rPr>
  </w:style>
  <w:style w:type="paragraph" w:styleId="7">
    <w:name w:val="header"/>
    <w:basedOn w:val="1"/>
    <w:link w:val="14"/>
    <w:qFormat/>
    <w:uiPriority w:val="99"/>
    <w:pPr>
      <w:pBdr>
        <w:bottom w:val="single" w:color="auto" w:sz="6" w:space="1"/>
      </w:pBdr>
      <w:tabs>
        <w:tab w:val="center" w:pos="4153"/>
        <w:tab w:val="right" w:pos="8306"/>
      </w:tabs>
      <w:spacing w:line="240" w:lineRule="atLeast"/>
      <w:jc w:val="center"/>
    </w:pPr>
    <w:rPr>
      <w:sz w:val="18"/>
    </w:rPr>
  </w:style>
  <w:style w:type="table" w:styleId="9">
    <w:name w:val="Table Grid"/>
    <w:basedOn w:val="8"/>
    <w:qFormat/>
    <w:uiPriority w:val="99"/>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0000FF"/>
      <w:u w:val="single"/>
    </w:rPr>
  </w:style>
  <w:style w:type="character" w:customStyle="1" w:styleId="13">
    <w:name w:val="标题 1 Char"/>
    <w:basedOn w:val="10"/>
    <w:link w:val="2"/>
    <w:qFormat/>
    <w:uiPriority w:val="9"/>
    <w:rPr>
      <w:rFonts w:eastAsia="方正仿宋_GBK"/>
      <w:b/>
      <w:bCs/>
      <w:kern w:val="44"/>
      <w:sz w:val="44"/>
      <w:szCs w:val="44"/>
    </w:rPr>
  </w:style>
  <w:style w:type="character" w:customStyle="1" w:styleId="14">
    <w:name w:val="页眉 Char"/>
    <w:basedOn w:val="10"/>
    <w:link w:val="7"/>
    <w:semiHidden/>
    <w:qFormat/>
    <w:uiPriority w:val="99"/>
    <w:rPr>
      <w:rFonts w:eastAsia="方正仿宋_GBK"/>
      <w:kern w:val="0"/>
      <w:sz w:val="18"/>
      <w:szCs w:val="18"/>
    </w:rPr>
  </w:style>
  <w:style w:type="paragraph" w:customStyle="1" w:styleId="15">
    <w:name w:val="标题1"/>
    <w:basedOn w:val="1"/>
    <w:next w:val="1"/>
    <w:qFormat/>
    <w:uiPriority w:val="99"/>
    <w:pPr>
      <w:tabs>
        <w:tab w:val="left" w:pos="9193"/>
        <w:tab w:val="left" w:pos="9827"/>
      </w:tabs>
      <w:spacing w:line="700" w:lineRule="atLeast"/>
      <w:ind w:firstLine="0"/>
      <w:jc w:val="center"/>
    </w:pPr>
    <w:rPr>
      <w:rFonts w:eastAsia="方正小标宋_GBK"/>
      <w:sz w:val="44"/>
    </w:rPr>
  </w:style>
  <w:style w:type="character" w:customStyle="1" w:styleId="16">
    <w:name w:val="页脚 Char"/>
    <w:basedOn w:val="10"/>
    <w:link w:val="6"/>
    <w:semiHidden/>
    <w:qFormat/>
    <w:uiPriority w:val="99"/>
    <w:rPr>
      <w:rFonts w:eastAsia="方正仿宋_GBK"/>
      <w:kern w:val="0"/>
      <w:sz w:val="18"/>
      <w:szCs w:val="18"/>
    </w:rPr>
  </w:style>
  <w:style w:type="paragraph" w:customStyle="1" w:styleId="17">
    <w:name w:val="红线"/>
    <w:basedOn w:val="2"/>
    <w:qFormat/>
    <w:uiPriority w:val="99"/>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8">
    <w:name w:val="标题2"/>
    <w:basedOn w:val="1"/>
    <w:next w:val="1"/>
    <w:qFormat/>
    <w:uiPriority w:val="99"/>
    <w:pPr>
      <w:ind w:firstLine="0"/>
      <w:jc w:val="center"/>
    </w:pPr>
    <w:rPr>
      <w:rFonts w:eastAsia="方正楷体_GBK"/>
    </w:rPr>
  </w:style>
  <w:style w:type="paragraph" w:customStyle="1" w:styleId="19">
    <w:name w:val="标题3"/>
    <w:basedOn w:val="1"/>
    <w:next w:val="1"/>
    <w:qFormat/>
    <w:uiPriority w:val="99"/>
    <w:rPr>
      <w:rFonts w:eastAsia="方正黑体_GBK"/>
    </w:rPr>
  </w:style>
  <w:style w:type="paragraph" w:customStyle="1" w:styleId="20">
    <w:name w:val="密级"/>
    <w:basedOn w:val="1"/>
    <w:qFormat/>
    <w:uiPriority w:val="99"/>
    <w:pPr>
      <w:adjustRightInd w:val="0"/>
      <w:spacing w:line="440" w:lineRule="atLeast"/>
      <w:ind w:firstLine="0"/>
      <w:jc w:val="right"/>
    </w:pPr>
    <w:rPr>
      <w:rFonts w:ascii="黑体" w:eastAsia="黑体"/>
      <w:sz w:val="30"/>
    </w:rPr>
  </w:style>
  <w:style w:type="paragraph" w:customStyle="1" w:styleId="21">
    <w:name w:val="主题词"/>
    <w:basedOn w:val="1"/>
    <w:qFormat/>
    <w:uiPriority w:val="99"/>
    <w:pPr>
      <w:adjustRightInd w:val="0"/>
      <w:snapToGrid/>
      <w:spacing w:line="240" w:lineRule="atLeast"/>
      <w:ind w:firstLine="0"/>
      <w:jc w:val="left"/>
    </w:pPr>
    <w:rPr>
      <w:rFonts w:ascii="方正黑体_GBK" w:eastAsia="方正黑体_GBK"/>
    </w:rPr>
  </w:style>
  <w:style w:type="paragraph" w:customStyle="1" w:styleId="22">
    <w:name w:val="抄送栏"/>
    <w:basedOn w:val="1"/>
    <w:qFormat/>
    <w:uiPriority w:val="99"/>
    <w:pPr>
      <w:adjustRightInd w:val="0"/>
      <w:snapToGrid/>
      <w:spacing w:line="454" w:lineRule="atLeast"/>
      <w:ind w:left="1310" w:right="357" w:hanging="953"/>
    </w:pPr>
  </w:style>
  <w:style w:type="paragraph" w:customStyle="1" w:styleId="23">
    <w:name w:val="线型"/>
    <w:basedOn w:val="22"/>
    <w:qFormat/>
    <w:uiPriority w:val="99"/>
    <w:pPr>
      <w:spacing w:line="240" w:lineRule="auto"/>
      <w:ind w:left="0" w:firstLine="0"/>
      <w:jc w:val="center"/>
    </w:pPr>
    <w:rPr>
      <w:sz w:val="21"/>
    </w:rPr>
  </w:style>
  <w:style w:type="paragraph" w:customStyle="1" w:styleId="24">
    <w:name w:val="印发栏"/>
    <w:basedOn w:val="3"/>
    <w:qFormat/>
    <w:uiPriority w:val="99"/>
    <w:pPr>
      <w:tabs>
        <w:tab w:val="right" w:pos="8465"/>
      </w:tabs>
      <w:spacing w:line="500" w:lineRule="atLeast"/>
      <w:ind w:left="357" w:right="357"/>
    </w:pPr>
    <w:rPr>
      <w:spacing w:val="0"/>
    </w:rPr>
  </w:style>
  <w:style w:type="paragraph" w:customStyle="1" w:styleId="25">
    <w:name w:val="印数"/>
    <w:basedOn w:val="24"/>
    <w:qFormat/>
    <w:uiPriority w:val="99"/>
    <w:pPr>
      <w:jc w:val="right"/>
    </w:pPr>
  </w:style>
  <w:style w:type="paragraph" w:customStyle="1" w:styleId="26">
    <w:name w:val="附件栏"/>
    <w:basedOn w:val="1"/>
    <w:qFormat/>
    <w:uiPriority w:val="99"/>
  </w:style>
  <w:style w:type="paragraph" w:customStyle="1" w:styleId="27">
    <w:name w:val="紧急程度"/>
    <w:basedOn w:val="20"/>
    <w:qFormat/>
    <w:uiPriority w:val="99"/>
    <w:pPr>
      <w:overflowPunct w:val="0"/>
      <w:spacing w:after="300"/>
    </w:pPr>
    <w:rPr>
      <w:rFonts w:ascii="汉鼎简黑体" w:eastAsia="汉鼎简黑体"/>
      <w:sz w:val="32"/>
    </w:rPr>
  </w:style>
  <w:style w:type="paragraph" w:customStyle="1" w:styleId="28">
    <w:name w:val="文头"/>
    <w:basedOn w:val="23"/>
    <w:qFormat/>
    <w:uiPriority w:val="99"/>
    <w:pPr>
      <w:overflowPunct w:val="0"/>
      <w:adjustRightInd/>
      <w:snapToGrid w:val="0"/>
      <w:spacing w:before="100" w:line="800" w:lineRule="exact"/>
      <w:jc w:val="distribute"/>
    </w:pPr>
    <w:rPr>
      <w:rFonts w:ascii="方正小标宋_GBK" w:eastAsia="方正小标宋_GBK"/>
      <w:b/>
      <w:color w:val="FF0000"/>
      <w:w w:val="90"/>
      <w:sz w:val="76"/>
    </w:rPr>
  </w:style>
  <w:style w:type="character" w:customStyle="1" w:styleId="29">
    <w:name w:val="green121"/>
    <w:qFormat/>
    <w:uiPriority w:val="99"/>
    <w:rPr>
      <w:rFonts w:ascii="??" w:hAnsi="??"/>
      <w:color w:val="0A5D21"/>
      <w:sz w:val="18"/>
      <w:u w:val="none"/>
    </w:rPr>
  </w:style>
  <w:style w:type="character" w:customStyle="1" w:styleId="30">
    <w:name w:val="日期 Char"/>
    <w:basedOn w:val="10"/>
    <w:link w:val="4"/>
    <w:qFormat/>
    <w:locked/>
    <w:uiPriority w:val="99"/>
    <w:rPr>
      <w:rFonts w:eastAsia="方正仿宋_GBK" w:cs="Times New Roman"/>
      <w:snapToGrid w:val="0"/>
      <w:sz w:val="32"/>
    </w:rPr>
  </w:style>
  <w:style w:type="character" w:customStyle="1" w:styleId="31">
    <w:name w:val="批注框文本 Char"/>
    <w:basedOn w:val="10"/>
    <w:link w:val="5"/>
    <w:qFormat/>
    <w:locked/>
    <w:uiPriority w:val="99"/>
    <w:rPr>
      <w:rFonts w:eastAsia="方正仿宋_GBK" w:cs="Times New Roman"/>
      <w:snapToGrid w:val="0"/>
      <w:sz w:val="18"/>
      <w:szCs w:val="18"/>
    </w:rPr>
  </w:style>
  <w:style w:type="character" w:customStyle="1" w:styleId="32">
    <w:name w:val="green12"/>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wyk</Company>
  <Pages>3</Pages>
  <Words>242</Words>
  <Characters>1382</Characters>
  <Lines>11</Lines>
  <Paragraphs>3</Paragraphs>
  <TotalTime>512</TotalTime>
  <ScaleCrop>false</ScaleCrop>
  <LinksUpToDate>false</LinksUpToDate>
  <CharactersWithSpaces>1621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2022-06-09T02:19:00Z</dcterms:created>
  <dc:creator>User</dc:creator>
  <cp:lastModifiedBy>user</cp:lastModifiedBy>
  <cp:lastPrinted>2021-07-13T01:26:00Z</cp:lastPrinted>
  <dcterms:modified xsi:type="dcterms:W3CDTF">2022-06-20T01:32:17Z</dcterms:modified>
  <dc:title>苏政发(合发)</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C240E76661174AA882FB217AD1E42E12</vt:lpwstr>
  </property>
</Properties>
</file>