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F0" w:rsidRDefault="00B110F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110F0" w:rsidRDefault="00B110F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110F0" w:rsidRDefault="00B110F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110F0" w:rsidRDefault="00B110F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110F0" w:rsidRDefault="00B110F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110F0" w:rsidRDefault="00B110F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110F0" w:rsidRDefault="00352E55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南通市劳动能力鉴定服务中心</w:t>
      </w:r>
    </w:p>
    <w:p w:rsidR="00B110F0" w:rsidRDefault="00352E55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宋体" w:eastAsia="宋体" w:hAnsi="宋体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单位</w:t>
      </w:r>
      <w:r>
        <w:rPr>
          <w:rFonts w:ascii="仿宋" w:eastAsia="仿宋" w:hAnsi="仿宋" w:cs="仿宋"/>
          <w:b/>
          <w:sz w:val="44"/>
        </w:rPr>
        <w:t>预算表</w:t>
      </w:r>
    </w:p>
    <w:tbl>
      <w:tblPr>
        <w:tblW w:w="11329" w:type="dxa"/>
        <w:jc w:val="center"/>
        <w:tblLayout w:type="fixed"/>
        <w:tblLook w:val="04A0"/>
      </w:tblPr>
      <w:tblGrid>
        <w:gridCol w:w="3908"/>
        <w:gridCol w:w="1869"/>
        <w:gridCol w:w="3704"/>
        <w:gridCol w:w="67"/>
        <w:gridCol w:w="1781"/>
      </w:tblGrid>
      <w:tr w:rsidR="00B110F0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B110F0" w:rsidRDefault="00352E55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01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表</w:t>
            </w:r>
          </w:p>
        </w:tc>
      </w:tr>
      <w:tr w:rsidR="00B110F0">
        <w:trPr>
          <w:trHeight w:val="348"/>
          <w:jc w:val="center"/>
        </w:trPr>
        <w:tc>
          <w:tcPr>
            <w:tcW w:w="11329" w:type="dxa"/>
            <w:gridSpan w:val="5"/>
          </w:tcPr>
          <w:p w:rsidR="00B110F0" w:rsidRDefault="00352E5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:rsidR="00B110F0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南通市劳动能力鉴定服务中心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B110F0" w:rsidRDefault="00352E55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</w:rPr>
              <w:t>：万元</w:t>
            </w:r>
          </w:p>
        </w:tc>
      </w:tr>
      <w:tr w:rsidR="00B110F0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</w:tr>
      <w:tr w:rsidR="00B110F0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423.94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340.61</w:t>
            </w: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十八、援助其他地区支出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83.33</w:t>
            </w: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110F0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423.94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423.94</w:t>
            </w:r>
          </w:p>
        </w:tc>
      </w:tr>
      <w:tr w:rsidR="00B110F0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</w:p>
        </w:tc>
      </w:tr>
      <w:tr w:rsidR="00B110F0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423.94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423.94</w:t>
            </w:r>
          </w:p>
        </w:tc>
      </w:tr>
    </w:tbl>
    <w:p w:rsidR="00B110F0" w:rsidRDefault="00B110F0">
      <w:pPr>
        <w:spacing w:before="66"/>
        <w:rPr>
          <w:rFonts w:ascii="仿宋" w:eastAsia="仿宋" w:hAnsi="仿宋" w:cs="仿宋"/>
          <w:b/>
          <w:bCs/>
          <w:color w:val="000000"/>
        </w:rPr>
        <w:sectPr w:rsidR="00B110F0">
          <w:headerReference w:type="default" r:id="rId7"/>
          <w:footerReference w:type="default" r:id="rId8"/>
          <w:pgSz w:w="11906" w:h="16838"/>
          <w:pgMar w:top="1580" w:right="700" w:bottom="770" w:left="69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703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:rsidR="00B110F0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B110F0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B110F0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B110F0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423.94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423.94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423.94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B110F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南通市劳动能力鉴定服务中心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423.94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423.94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423.94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B110F0" w:rsidRDefault="00B110F0">
      <w:pPr>
        <w:spacing w:before="66"/>
        <w:rPr>
          <w:rFonts w:ascii="仿宋" w:eastAsia="仿宋" w:hAnsi="仿宋" w:cs="仿宋"/>
          <w:b/>
          <w:bCs/>
        </w:rPr>
        <w:sectPr w:rsidR="00B110F0">
          <w:footerReference w:type="default" r:id="rId9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B110F0">
        <w:trPr>
          <w:trHeight w:val="341"/>
        </w:trPr>
        <w:tc>
          <w:tcPr>
            <w:tcW w:w="15347" w:type="dxa"/>
            <w:gridSpan w:val="8"/>
            <w:vAlign w:val="center"/>
          </w:tcPr>
          <w:p w:rsidR="00B110F0" w:rsidRDefault="00352E55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03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表</w:t>
            </w:r>
          </w:p>
        </w:tc>
      </w:tr>
      <w:tr w:rsidR="00B110F0">
        <w:trPr>
          <w:trHeight w:val="321"/>
        </w:trPr>
        <w:tc>
          <w:tcPr>
            <w:tcW w:w="15347" w:type="dxa"/>
            <w:gridSpan w:val="8"/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B110F0">
        <w:trPr>
          <w:trHeight w:val="218"/>
        </w:trPr>
        <w:tc>
          <w:tcPr>
            <w:tcW w:w="12030" w:type="dxa"/>
            <w:gridSpan w:val="6"/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3317" w:type="dxa"/>
            <w:gridSpan w:val="2"/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B110F0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423.94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368.12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公共就业服务和职业技能鉴定机构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56.68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56.68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110F0" w:rsidRDefault="00B110F0">
      <w:pPr>
        <w:spacing w:before="59"/>
        <w:ind w:left="57"/>
        <w:rPr>
          <w:rFonts w:ascii="仿宋" w:eastAsia="仿宋" w:hAnsi="仿宋" w:cs="仿宋"/>
          <w:b/>
          <w:bCs/>
        </w:rPr>
        <w:sectPr w:rsidR="00B110F0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87"/>
        <w:gridCol w:w="3960"/>
        <w:gridCol w:w="3943"/>
        <w:gridCol w:w="3899"/>
      </w:tblGrid>
      <w:tr w:rsidR="00B110F0">
        <w:trPr>
          <w:trHeight w:val="319"/>
        </w:trPr>
        <w:tc>
          <w:tcPr>
            <w:tcW w:w="15789" w:type="dxa"/>
            <w:gridSpan w:val="4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04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319"/>
        </w:trPr>
        <w:tc>
          <w:tcPr>
            <w:tcW w:w="15789" w:type="dxa"/>
            <w:gridSpan w:val="4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B110F0">
        <w:trPr>
          <w:trHeight w:val="319"/>
        </w:trPr>
        <w:tc>
          <w:tcPr>
            <w:tcW w:w="11890" w:type="dxa"/>
            <w:gridSpan w:val="3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3899" w:type="dxa"/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出</w:t>
            </w:r>
          </w:p>
        </w:tc>
      </w:tr>
      <w:tr w:rsidR="00B110F0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</w:r>
            <w:r>
              <w:rPr>
                <w:rFonts w:ascii="仿宋" w:eastAsia="仿宋" w:hAnsi="仿宋" w:cs="仿宋" w:hint="eastAsia"/>
                <w:b/>
                <w:bCs/>
              </w:rPr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</w:rPr>
              <w:t>数</w:t>
            </w: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423.94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423.94</w:t>
            </w: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423.94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（十八）援助其他地区支出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（三十）抗</w:t>
            </w:r>
            <w:proofErr w:type="gramStart"/>
            <w:r>
              <w:rPr>
                <w:rFonts w:ascii="仿宋" w:eastAsia="仿宋" w:hAnsi="仿宋" w:cs="仿宋" w:hint="eastAsia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</w:rPr>
              <w:t>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110F0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423.94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423.94</w:t>
            </w:r>
          </w:p>
        </w:tc>
      </w:tr>
    </w:tbl>
    <w:p w:rsidR="00B110F0" w:rsidRDefault="00B110F0">
      <w:pPr>
        <w:ind w:leftChars="-100" w:left="-220"/>
        <w:rPr>
          <w:rFonts w:ascii="仿宋" w:eastAsia="仿宋" w:hAnsi="仿宋" w:cs="仿宋"/>
          <w:b/>
          <w:bCs/>
        </w:rPr>
        <w:sectPr w:rsidR="00B110F0">
          <w:footerReference w:type="default" r:id="rId11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B110F0">
        <w:trPr>
          <w:trHeight w:val="321"/>
        </w:trPr>
        <w:tc>
          <w:tcPr>
            <w:tcW w:w="15216" w:type="dxa"/>
            <w:gridSpan w:val="7"/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05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321"/>
        </w:trPr>
        <w:tc>
          <w:tcPr>
            <w:tcW w:w="15216" w:type="dxa"/>
            <w:gridSpan w:val="7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B110F0">
        <w:trPr>
          <w:trHeight w:val="309"/>
        </w:trPr>
        <w:tc>
          <w:tcPr>
            <w:tcW w:w="13552" w:type="dxa"/>
            <w:gridSpan w:val="6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1664" w:type="dxa"/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110F0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B110F0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0F0" w:rsidRDefault="00B110F0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B110F0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423.94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368.12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338.52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</w:tr>
      <w:tr w:rsidR="00B110F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255.19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</w:tr>
      <w:tr w:rsidR="00B110F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255.19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</w:tr>
      <w:tr w:rsidR="00B110F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2080111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公共就业服务和职业技能鉴定机构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255.19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</w:tr>
      <w:tr w:rsidR="00B110F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56.68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56.68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110F0" w:rsidRDefault="00B110F0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B110F0">
          <w:footerReference w:type="default" r:id="rId12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B110F0" w:rsidRDefault="00B110F0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1"/>
        <w:gridCol w:w="3542"/>
        <w:gridCol w:w="2047"/>
        <w:gridCol w:w="2040"/>
        <w:gridCol w:w="2057"/>
      </w:tblGrid>
      <w:tr w:rsidR="00B110F0">
        <w:trPr>
          <w:trHeight w:val="319"/>
        </w:trPr>
        <w:tc>
          <w:tcPr>
            <w:tcW w:w="10817" w:type="dxa"/>
            <w:gridSpan w:val="5"/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</w:t>
            </w:r>
            <w:r>
              <w:rPr>
                <w:rFonts w:ascii="仿宋" w:eastAsia="仿宋" w:hAnsi="仿宋" w:cs="仿宋" w:hint="eastAsia"/>
              </w:rPr>
              <w:t>06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319"/>
        </w:trPr>
        <w:tc>
          <w:tcPr>
            <w:tcW w:w="10817" w:type="dxa"/>
            <w:gridSpan w:val="5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B110F0">
        <w:trPr>
          <w:trHeight w:val="319"/>
        </w:trPr>
        <w:tc>
          <w:tcPr>
            <w:tcW w:w="8760" w:type="dxa"/>
            <w:gridSpan w:val="4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2057" w:type="dxa"/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B110F0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B110F0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368.12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338.52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335.15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335.15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47.29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97.93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97.93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39.60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27.87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17.77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17.77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5.56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52.80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52.80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6.92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1.08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2.70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0.80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5.11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7.92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4.17</w:t>
            </w: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3.37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1.96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110F0" w:rsidRDefault="00B110F0">
      <w:pPr>
        <w:spacing w:line="255" w:lineRule="exact"/>
        <w:rPr>
          <w:rFonts w:ascii="仿宋" w:eastAsia="仿宋" w:hAnsi="仿宋" w:cs="仿宋"/>
          <w:b/>
          <w:bCs/>
        </w:rPr>
        <w:sectPr w:rsidR="00B110F0">
          <w:footerReference w:type="default" r:id="rId13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B110F0">
        <w:trPr>
          <w:trHeight w:val="321"/>
        </w:trPr>
        <w:tc>
          <w:tcPr>
            <w:tcW w:w="15216" w:type="dxa"/>
            <w:gridSpan w:val="7"/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321"/>
        </w:trPr>
        <w:tc>
          <w:tcPr>
            <w:tcW w:w="15216" w:type="dxa"/>
            <w:gridSpan w:val="7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B110F0">
        <w:trPr>
          <w:trHeight w:val="288"/>
        </w:trPr>
        <w:tc>
          <w:tcPr>
            <w:tcW w:w="13566" w:type="dxa"/>
            <w:gridSpan w:val="6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1650" w:type="dxa"/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110F0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</w:tr>
      <w:tr w:rsidR="00B110F0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423.94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368.12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338.52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</w:tr>
      <w:tr w:rsidR="00B110F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255.19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</w:tr>
      <w:tr w:rsidR="00B110F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255.19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</w:tr>
      <w:tr w:rsidR="00B110F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2080111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公共就业服务和职业技能鉴定机构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340.61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284.79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255.19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55.82</w:t>
            </w:r>
          </w:p>
        </w:tc>
      </w:tr>
      <w:tr w:rsidR="00B110F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83.33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56.68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56.68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56.68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110F0" w:rsidRDefault="00B110F0">
      <w:pPr>
        <w:spacing w:before="25"/>
        <w:rPr>
          <w:rFonts w:ascii="仿宋" w:eastAsia="仿宋" w:hAnsi="仿宋" w:cs="仿宋"/>
          <w:b/>
          <w:bCs/>
        </w:rPr>
        <w:sectPr w:rsidR="00B110F0">
          <w:footerReference w:type="default" r:id="rId14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7"/>
        <w:gridCol w:w="3667"/>
        <w:gridCol w:w="2413"/>
        <w:gridCol w:w="1974"/>
        <w:gridCol w:w="1673"/>
      </w:tblGrid>
      <w:tr w:rsidR="00B110F0">
        <w:trPr>
          <w:trHeight w:val="319"/>
        </w:trPr>
        <w:tc>
          <w:tcPr>
            <w:tcW w:w="10954" w:type="dxa"/>
            <w:gridSpan w:val="5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08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189"/>
        </w:trPr>
        <w:tc>
          <w:tcPr>
            <w:tcW w:w="10954" w:type="dxa"/>
            <w:gridSpan w:val="5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B110F0">
        <w:trPr>
          <w:trHeight w:val="138"/>
        </w:trPr>
        <w:tc>
          <w:tcPr>
            <w:tcW w:w="9281" w:type="dxa"/>
            <w:gridSpan w:val="4"/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1673" w:type="dxa"/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B110F0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B110F0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368.12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338.52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335.15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335.15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47.29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47.29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97.93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97.93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39.60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27.87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27.87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17.77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17.77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8.89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5.56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5.56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0.79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26.65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52.80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52.80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29.60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6.92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1.08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2.70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2.70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0.80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5.11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7.92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7.92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4.17</w:t>
            </w: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3.37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3.37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1.96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1.96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110F0" w:rsidRDefault="00B110F0">
      <w:pPr>
        <w:spacing w:before="25"/>
        <w:rPr>
          <w:rFonts w:ascii="仿宋" w:eastAsia="仿宋" w:hAnsi="仿宋" w:cs="仿宋"/>
          <w:b/>
          <w:bCs/>
        </w:rPr>
        <w:sectPr w:rsidR="00B110F0">
          <w:footerReference w:type="default" r:id="rId15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B110F0">
        <w:trPr>
          <w:trHeight w:val="321"/>
        </w:trPr>
        <w:tc>
          <w:tcPr>
            <w:tcW w:w="15909" w:type="dxa"/>
            <w:gridSpan w:val="8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09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207"/>
        </w:trPr>
        <w:tc>
          <w:tcPr>
            <w:tcW w:w="15909" w:type="dxa"/>
            <w:gridSpan w:val="8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B110F0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B110F0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0" w:rsidRDefault="00B110F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0" w:rsidRDefault="00B110F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0" w:rsidRDefault="00B110F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0" w:rsidRDefault="00B110F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F0" w:rsidRDefault="00B110F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B110F0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0.20</w:t>
            </w:r>
          </w:p>
        </w:tc>
      </w:tr>
    </w:tbl>
    <w:p w:rsidR="00B110F0" w:rsidRDefault="00B110F0">
      <w:pPr>
        <w:ind w:left="227" w:firstLineChars="100" w:firstLine="221"/>
        <w:rPr>
          <w:rFonts w:ascii="仿宋" w:eastAsia="仿宋" w:hAnsi="仿宋" w:cs="仿宋"/>
          <w:b/>
          <w:bCs/>
        </w:rPr>
        <w:sectPr w:rsidR="00B110F0">
          <w:footerReference w:type="default" r:id="rId16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18"/>
        <w:gridCol w:w="2834"/>
        <w:gridCol w:w="1783"/>
        <w:gridCol w:w="2092"/>
        <w:gridCol w:w="2485"/>
      </w:tblGrid>
      <w:tr w:rsidR="00B110F0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B110F0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110F0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B110F0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110F0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110F0" w:rsidRDefault="00352E55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/>
          <w:b/>
        </w:rPr>
        <w:t>单位无政府性基金预算，也没有使用政府性基金安排的支出，故本表无数据。</w:t>
      </w:r>
    </w:p>
    <w:p w:rsidR="00B110F0" w:rsidRDefault="00B110F0">
      <w:pPr>
        <w:spacing w:before="25"/>
        <w:rPr>
          <w:rFonts w:ascii="仿宋" w:eastAsia="仿宋" w:hAnsi="仿宋" w:cs="仿宋"/>
          <w:b/>
          <w:bCs/>
          <w:lang w:val="en-US"/>
        </w:rPr>
        <w:sectPr w:rsidR="00B110F0">
          <w:footerReference w:type="default" r:id="rId17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/>
      </w:tblPr>
      <w:tblGrid>
        <w:gridCol w:w="1596"/>
        <w:gridCol w:w="3803"/>
        <w:gridCol w:w="3111"/>
        <w:gridCol w:w="3094"/>
        <w:gridCol w:w="3091"/>
      </w:tblGrid>
      <w:tr w:rsidR="00B110F0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11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B110F0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10F0" w:rsidRDefault="00352E55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110F0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110F0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B110F0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B110F0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352E55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110F0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110F0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F0" w:rsidRDefault="00B110F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110F0" w:rsidRDefault="00352E55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注：本单位无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B110F0" w:rsidRDefault="00B110F0">
      <w:pPr>
        <w:spacing w:before="25"/>
        <w:rPr>
          <w:rFonts w:ascii="仿宋" w:eastAsia="仿宋" w:hAnsi="仿宋" w:cs="仿宋"/>
          <w:b/>
          <w:bCs/>
          <w:lang w:val="en-US"/>
        </w:rPr>
        <w:sectPr w:rsidR="00B110F0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88"/>
        <w:gridCol w:w="2876"/>
        <w:gridCol w:w="1920"/>
        <w:gridCol w:w="2351"/>
      </w:tblGrid>
      <w:tr w:rsidR="00B110F0">
        <w:trPr>
          <w:trHeight w:val="319"/>
        </w:trPr>
        <w:tc>
          <w:tcPr>
            <w:tcW w:w="10235" w:type="dxa"/>
            <w:gridSpan w:val="4"/>
          </w:tcPr>
          <w:p w:rsidR="00B110F0" w:rsidRDefault="00352E55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rPr>
          <w:trHeight w:val="90"/>
        </w:trPr>
        <w:tc>
          <w:tcPr>
            <w:tcW w:w="10235" w:type="dxa"/>
            <w:gridSpan w:val="4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B110F0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  <w:r>
              <w:rPr>
                <w:rFonts w:ascii="仿宋" w:eastAsia="仿宋" w:hAnsi="仿宋" w:cs="仿宋" w:hint="eastAsia"/>
              </w:rPr>
              <w:t>：万元</w:t>
            </w:r>
          </w:p>
        </w:tc>
      </w:tr>
      <w:tr w:rsidR="00B110F0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10F0" w:rsidRDefault="00352E55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B110F0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110F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10F0" w:rsidRDefault="00B110F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110F0" w:rsidRDefault="00352E55">
      <w:pPr>
        <w:tabs>
          <w:tab w:val="left" w:pos="-440"/>
        </w:tabs>
        <w:spacing w:before="25"/>
        <w:ind w:left="-440" w:rightChars="-100" w:right="-220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B110F0" w:rsidRDefault="00352E55">
      <w:pPr>
        <w:tabs>
          <w:tab w:val="left" w:pos="-440"/>
        </w:tabs>
        <w:spacing w:before="25"/>
        <w:ind w:left="-440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lang w:val="en-US"/>
        </w:rPr>
        <w:t>2.</w:t>
      </w:r>
      <w:r>
        <w:rPr>
          <w:rFonts w:ascii="仿宋" w:eastAsia="仿宋" w:hAnsi="仿宋" w:cs="仿宋" w:hint="eastAsia"/>
          <w:b/>
          <w:bCs/>
        </w:rPr>
        <w:t>本</w:t>
      </w:r>
      <w:r>
        <w:rPr>
          <w:rFonts w:ascii="仿宋" w:eastAsia="仿宋" w:hAnsi="仿宋" w:cs="仿宋"/>
          <w:b/>
        </w:rPr>
        <w:t>单位无一般公共预算机关运行经费支出，故本表无数据。</w:t>
      </w:r>
    </w:p>
    <w:bookmarkEnd w:id="0"/>
    <w:p w:rsidR="00B110F0" w:rsidRDefault="00B110F0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B110F0">
          <w:footerReference w:type="default" r:id="rId18"/>
          <w:pgSz w:w="11906" w:h="16838"/>
          <w:pgMar w:top="1100" w:right="906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:rsidR="00B110F0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</w:rPr>
              <w:t>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110F0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B110F0"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南通市劳动能力鉴定服务中心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110F0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B110F0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B110F0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2.82</w:t>
            </w:r>
          </w:p>
        </w:tc>
      </w:tr>
      <w:tr w:rsidR="00B110F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1.74</w:t>
            </w:r>
          </w:p>
        </w:tc>
      </w:tr>
      <w:tr w:rsidR="00B110F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南通市劳动能力鉴定服务中心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1.74</w:t>
            </w:r>
          </w:p>
        </w:tc>
      </w:tr>
      <w:tr w:rsidR="00B110F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0.76</w:t>
            </w:r>
          </w:p>
        </w:tc>
      </w:tr>
      <w:tr w:rsidR="00B110F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扫描仪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0.80</w:t>
            </w:r>
          </w:p>
        </w:tc>
      </w:tr>
      <w:tr w:rsidR="00B110F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0.18</w:t>
            </w:r>
          </w:p>
        </w:tc>
      </w:tr>
      <w:tr w:rsidR="00B110F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服务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</w:tr>
      <w:tr w:rsidR="00B110F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南通市劳动能力鉴定服务中心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</w:tr>
      <w:tr w:rsidR="00B110F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B110F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0F0" w:rsidRDefault="00352E55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</w:tr>
    </w:tbl>
    <w:p w:rsidR="00B110F0" w:rsidRDefault="00B110F0">
      <w:pPr>
        <w:pStyle w:val="a4"/>
        <w:tabs>
          <w:tab w:val="left" w:pos="3864"/>
          <w:tab w:val="left" w:pos="6248"/>
          <w:tab w:val="left" w:pos="7386"/>
        </w:tabs>
        <w:spacing w:line="360" w:lineRule="auto"/>
        <w:ind w:rightChars="229" w:right="504"/>
        <w:jc w:val="both"/>
        <w:rPr>
          <w:rFonts w:ascii="仿宋" w:eastAsia="仿宋" w:hAnsi="仿宋" w:cs="仿宋"/>
        </w:rPr>
      </w:pPr>
    </w:p>
    <w:sectPr w:rsidR="00B110F0" w:rsidSect="00B110F0">
      <w:footerReference w:type="default" r:id="rId19"/>
      <w:pgSz w:w="16838" w:h="11906" w:orient="landscape"/>
      <w:pgMar w:top="822" w:right="1580" w:bottom="820" w:left="770" w:header="170" w:footer="280" w:gutter="0"/>
      <w:pgNumType w:fmt="numberInDash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0F0" w:rsidRDefault="00B110F0" w:rsidP="00B110F0">
      <w:r>
        <w:separator/>
      </w:r>
    </w:p>
  </w:endnote>
  <w:endnote w:type="continuationSeparator" w:id="1">
    <w:p w:rsidR="00B110F0" w:rsidRDefault="00B110F0" w:rsidP="00B11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宋体"/>
    <w:charset w:val="86"/>
    <w:family w:val="roman"/>
    <w:pitch w:val="default"/>
    <w:sig w:usb0="00000000" w:usb1="00000000" w:usb2="00000021" w:usb3="00000000" w:csb0="600001BF" w:csb1="DFF70000"/>
  </w:font>
  <w:font w:name="Liberation Mono">
    <w:altName w:val="宋体"/>
    <w:charset w:val="86"/>
    <w:family w:val="roman"/>
    <w:pitch w:val="default"/>
    <w:sig w:usb0="00000000" w:usb1="00000000" w:usb2="00000001" w:usb3="00000000" w:csb0="600001BF" w:csb1="DFF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1" type="#_x0000_t202" style="position:absolute;left:0;text-align:left;margin-left:0;margin-top:0;width:2in;height:2in;z-index:25165209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left:0;text-align:left;margin-left:0;margin-top:0;width:2in;height:2in;z-index:25166131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- 13 -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left:0;text-align:left;margin-left:0;margin-top:0;width:2in;height:2in;z-index:25166233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- 14 -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left:0;text-align:left;margin-left:0;margin-top:0;width:2in;height:2in;z-index:25166336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- 15 -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2" type="#_x0000_t202" style="position:absolute;left:0;text-align:left;margin-left:0;margin-top:0;width:2in;height:2in;z-index:25165312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5414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0;margin-top:0;width:2in;height:2in;z-index:25165516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0;margin-top:0;width:2in;height:2in;z-index:251656192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- 7 -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0;width:2in;height:2in;z-index:251657216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- 8 -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- 9 -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- 10 -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B110F0">
    <w:pPr>
      <w:pStyle w:val="a5"/>
      <w:jc w:val="center"/>
    </w:pPr>
    <w:r w:rsidRPr="00B110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110F0" w:rsidRDefault="00B110F0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352E5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52E55">
                  <w:rPr>
                    <w:noProof/>
                  </w:rPr>
                  <w:t>- 11 -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0F0" w:rsidRDefault="00352E55">
      <w:r>
        <w:separator/>
      </w:r>
    </w:p>
  </w:footnote>
  <w:footnote w:type="continuationSeparator" w:id="1">
    <w:p w:rsidR="00B110F0" w:rsidRDefault="00352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F0" w:rsidRDefault="00352E55">
    <w:pPr>
      <w:pStyle w:val="a6"/>
      <w:pBdr>
        <w:bottom w:val="single" w:sz="4" w:space="1" w:color="000000"/>
      </w:pBdr>
      <w:jc w:val="both"/>
      <w:rPr>
        <w:lang w:val="en-US"/>
      </w:rPr>
    </w:pPr>
    <w:r>
      <w:rPr>
        <w:rFonts w:hint="eastAsia"/>
        <w:lang w:val="en-US"/>
      </w:rPr>
      <w:t>南通市劳动能力鉴定服务中心</w:t>
    </w:r>
    <w:r>
      <w:t>2025</w:t>
    </w:r>
    <w:r>
      <w:t>年度单位预算公开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autoHyphenation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MGUwNWYwNGFmYzNiMTMwMzI4MzFhMzI2ZWRjOTFjMmMifQ=="/>
  </w:docVars>
  <w:rsids>
    <w:rsidRoot w:val="00B110F0"/>
    <w:rsid w:val="DBEED555"/>
    <w:rsid w:val="00064984"/>
    <w:rsid w:val="00071288"/>
    <w:rsid w:val="00071789"/>
    <w:rsid w:val="000F12AB"/>
    <w:rsid w:val="001C31F9"/>
    <w:rsid w:val="00352E55"/>
    <w:rsid w:val="00407CA7"/>
    <w:rsid w:val="00413AD8"/>
    <w:rsid w:val="00671ED7"/>
    <w:rsid w:val="00672164"/>
    <w:rsid w:val="00867423"/>
    <w:rsid w:val="008B5B05"/>
    <w:rsid w:val="00925913"/>
    <w:rsid w:val="009965EA"/>
    <w:rsid w:val="00A61D7A"/>
    <w:rsid w:val="00A6752E"/>
    <w:rsid w:val="00B110F0"/>
    <w:rsid w:val="00BD7F33"/>
    <w:rsid w:val="00C15920"/>
    <w:rsid w:val="00C35C3A"/>
    <w:rsid w:val="00C82582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97C0C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110F0"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110F0"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rsid w:val="00B110F0"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rsid w:val="00B110F0"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rsid w:val="00B110F0"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rsid w:val="00B110F0"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10F0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sid w:val="00B110F0"/>
    <w:rPr>
      <w:sz w:val="32"/>
      <w:szCs w:val="32"/>
    </w:rPr>
  </w:style>
  <w:style w:type="paragraph" w:styleId="a5">
    <w:name w:val="footer"/>
    <w:basedOn w:val="a"/>
    <w:qFormat/>
    <w:rsid w:val="00B110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B110F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qFormat/>
    <w:rsid w:val="00B110F0"/>
  </w:style>
  <w:style w:type="table" w:styleId="a8">
    <w:name w:val="Table Grid"/>
    <w:basedOn w:val="a1"/>
    <w:qFormat/>
    <w:rsid w:val="00B110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  <w:rsid w:val="00B110F0"/>
  </w:style>
  <w:style w:type="character" w:customStyle="1" w:styleId="aa">
    <w:name w:val="页眉 字符"/>
    <w:basedOn w:val="a0"/>
    <w:qFormat/>
    <w:rsid w:val="00B110F0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sid w:val="00B110F0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rsid w:val="00B110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rsid w:val="00B110F0"/>
    <w:pPr>
      <w:suppressLineNumbers/>
    </w:pPr>
  </w:style>
  <w:style w:type="paragraph" w:customStyle="1" w:styleId="ae">
    <w:name w:val="页眉与页脚"/>
    <w:basedOn w:val="a"/>
    <w:qFormat/>
    <w:rsid w:val="00B110F0"/>
  </w:style>
  <w:style w:type="paragraph" w:customStyle="1" w:styleId="10">
    <w:name w:val="列出段落1"/>
    <w:basedOn w:val="a"/>
    <w:uiPriority w:val="1"/>
    <w:qFormat/>
    <w:rsid w:val="00B110F0"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sid w:val="00B110F0"/>
    <w:rPr>
      <w:rFonts w:ascii="宋体" w:eastAsia="宋体" w:hAnsi="宋体" w:cs="宋体"/>
    </w:rPr>
  </w:style>
  <w:style w:type="paragraph" w:customStyle="1" w:styleId="af">
    <w:name w:val="表格内容"/>
    <w:basedOn w:val="a"/>
    <w:qFormat/>
    <w:rsid w:val="00B110F0"/>
    <w:pPr>
      <w:suppressLineNumbers/>
    </w:pPr>
  </w:style>
  <w:style w:type="paragraph" w:customStyle="1" w:styleId="af0">
    <w:name w:val="表格标题"/>
    <w:basedOn w:val="af"/>
    <w:qFormat/>
    <w:rsid w:val="00B110F0"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sid w:val="00B110F0"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rsid w:val="00B110F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0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2994</Words>
  <Characters>2714</Characters>
  <Application>Microsoft Office Word</Application>
  <DocSecurity>0</DocSecurity>
  <Lines>22</Lines>
  <Paragraphs>11</Paragraphs>
  <ScaleCrop>false</ScaleCrop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cp:lastModifiedBy>USER</cp:lastModifiedBy>
  <cp:revision>176</cp:revision>
  <dcterms:created xsi:type="dcterms:W3CDTF">2021-04-16T03:22:00Z</dcterms:created>
  <dcterms:modified xsi:type="dcterms:W3CDTF">2025-02-25T02:39:00Z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2052-12.1.0.19770</vt:lpwstr>
  </property>
  <property fmtid="{D5CDD505-2E9C-101B-9397-08002B2CF9AE}" pid="6" name="LastSaved">
    <vt:filetime>2021-04-15T00:00:00Z</vt:filetime>
  </property>
  <property fmtid="{D5CDD505-2E9C-101B-9397-08002B2CF9AE}" pid="7" name="KSOTemplateDocerSaveRecord">
    <vt:lpwstr>eyJoZGlkIjoiZmMyZDcyOWJiMzdhZTZlYjU2YTQzMjMxYzBiNjI4ODkiLCJ1c2VySWQiOiI2NTIyNjk2NTcifQ==</vt:lpwstr>
  </property>
</Properties>
</file>