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960" w:hanging="960" w:hangingChars="300"/>
        <w:jc w:val="left"/>
        <w:rPr>
          <w:rFonts w:hint="eastAsia" w:ascii="Times New Roman" w:hAnsi="黑体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附件</w:t>
      </w:r>
      <w:r>
        <w:rPr>
          <w:rFonts w:ascii="Times New Roman" w:hAnsi="黑体" w:eastAsia="黑体"/>
          <w:sz w:val="32"/>
          <w:szCs w:val="32"/>
        </w:rPr>
        <w:t>4</w:t>
      </w:r>
    </w:p>
    <w:p>
      <w:pPr>
        <w:spacing w:line="600" w:lineRule="exact"/>
        <w:ind w:left="960" w:hanging="960" w:hangingChars="300"/>
        <w:jc w:val="left"/>
        <w:rPr>
          <w:rFonts w:hint="eastAsia" w:ascii="Times New Roman" w:hAnsi="黑体" w:eastAsia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注射用硼替佐米治疗多发性骨髓瘤、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复发或难治性套细胞淋巴瘤操作指引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b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一、基本信息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ascii="Times New Roman" w:hAnsi="Times New Roman" w:eastAsia="仿宋"/>
          <w:color w:val="000000"/>
          <w:sz w:val="32"/>
          <w:szCs w:val="32"/>
        </w:rPr>
        <w:t>1</w:t>
      </w:r>
      <w:r>
        <w:rPr>
          <w:rFonts w:hint="eastAsia" w:ascii="Times New Roman" w:hAnsi="仿宋" w:eastAsia="仿宋"/>
          <w:color w:val="000000"/>
          <w:sz w:val="32"/>
          <w:szCs w:val="32"/>
        </w:rPr>
        <w:t>．</w:t>
      </w:r>
      <w:r>
        <w:rPr>
          <w:rFonts w:ascii="Times New Roman" w:hAnsi="仿宋" w:eastAsia="仿宋"/>
          <w:color w:val="000000"/>
          <w:sz w:val="32"/>
          <w:szCs w:val="32"/>
        </w:rPr>
        <w:t>注射用硼替佐米（万珂）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ascii="Times New Roman" w:hAnsi="仿宋" w:eastAsia="仿宋"/>
          <w:color w:val="000000"/>
          <w:sz w:val="32"/>
          <w:szCs w:val="32"/>
        </w:rPr>
        <w:t>产品名称：</w:t>
      </w:r>
      <w:r>
        <w:rPr>
          <w:rFonts w:ascii="Times New Roman" w:hAnsi="仿宋" w:eastAsia="仿宋"/>
          <w:color w:val="000000"/>
          <w:kern w:val="0"/>
          <w:sz w:val="32"/>
          <w:szCs w:val="32"/>
        </w:rPr>
        <w:t>注射用硼替佐米（</w:t>
      </w:r>
      <w:r>
        <w:rPr>
          <w:rFonts w:ascii="Times New Roman" w:hAnsi="Times New Roman" w:eastAsia="仿宋"/>
          <w:color w:val="000000"/>
          <w:kern w:val="0"/>
          <w:sz w:val="32"/>
          <w:szCs w:val="32"/>
        </w:rPr>
        <w:t>Bortezomib for Injection</w:t>
      </w:r>
      <w:r>
        <w:rPr>
          <w:rFonts w:ascii="Times New Roman" w:hAnsi="仿宋" w:eastAsia="仿宋"/>
          <w:color w:val="000000"/>
          <w:kern w:val="0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ascii="Times New Roman" w:hAnsi="仿宋" w:eastAsia="仿宋"/>
          <w:color w:val="000000"/>
          <w:sz w:val="32"/>
          <w:szCs w:val="32"/>
        </w:rPr>
        <w:t>商</w:t>
      </w:r>
      <w:r>
        <w:rPr>
          <w:rFonts w:ascii="Times New Roman" w:hAnsi="Times New Roman" w:eastAsia="仿宋"/>
          <w:color w:val="000000"/>
          <w:sz w:val="32"/>
          <w:szCs w:val="32"/>
        </w:rPr>
        <w:t xml:space="preserve"> </w:t>
      </w:r>
      <w:r>
        <w:rPr>
          <w:rFonts w:ascii="Times New Roman" w:hAnsi="仿宋" w:eastAsia="仿宋"/>
          <w:color w:val="000000"/>
          <w:sz w:val="32"/>
          <w:szCs w:val="32"/>
        </w:rPr>
        <w:t>品</w:t>
      </w:r>
      <w:r>
        <w:rPr>
          <w:rFonts w:ascii="Times New Roman" w:hAnsi="Times New Roman" w:eastAsia="仿宋"/>
          <w:color w:val="000000"/>
          <w:sz w:val="32"/>
          <w:szCs w:val="32"/>
        </w:rPr>
        <w:t xml:space="preserve"> </w:t>
      </w:r>
      <w:r>
        <w:rPr>
          <w:rFonts w:ascii="Times New Roman" w:hAnsi="仿宋" w:eastAsia="仿宋"/>
          <w:color w:val="000000"/>
          <w:sz w:val="32"/>
          <w:szCs w:val="32"/>
        </w:rPr>
        <w:t>名：</w:t>
      </w:r>
      <w:r>
        <w:rPr>
          <w:rFonts w:ascii="Times New Roman" w:hAnsi="仿宋" w:eastAsia="仿宋"/>
          <w:color w:val="000000"/>
          <w:kern w:val="0"/>
          <w:sz w:val="32"/>
          <w:szCs w:val="32"/>
        </w:rPr>
        <w:t>万珂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ascii="Times New Roman" w:hAnsi="仿宋" w:eastAsia="仿宋"/>
          <w:color w:val="000000"/>
          <w:sz w:val="32"/>
          <w:szCs w:val="32"/>
        </w:rPr>
        <w:t>包装规格：</w:t>
      </w:r>
      <w:r>
        <w:rPr>
          <w:rFonts w:ascii="Times New Roman" w:hAnsi="Times New Roman" w:eastAsia="仿宋"/>
          <w:color w:val="000000"/>
          <w:sz w:val="32"/>
          <w:szCs w:val="32"/>
        </w:rPr>
        <w:t>3.5mg /</w:t>
      </w:r>
      <w:r>
        <w:rPr>
          <w:rFonts w:ascii="Times New Roman" w:hAnsi="仿宋" w:eastAsia="仿宋"/>
          <w:color w:val="000000"/>
          <w:sz w:val="32"/>
          <w:szCs w:val="32"/>
        </w:rPr>
        <w:t>瓶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color w:val="000000"/>
          <w:kern w:val="0"/>
          <w:sz w:val="32"/>
          <w:szCs w:val="32"/>
        </w:rPr>
      </w:pPr>
      <w:r>
        <w:rPr>
          <w:rFonts w:ascii="Times New Roman" w:hAnsi="仿宋" w:eastAsia="仿宋"/>
          <w:color w:val="000000"/>
          <w:sz w:val="32"/>
          <w:szCs w:val="32"/>
        </w:rPr>
        <w:t>生产厂商：</w:t>
      </w:r>
      <w:r>
        <w:rPr>
          <w:rFonts w:ascii="Times New Roman" w:hAnsi="Times New Roman" w:eastAsia="仿宋"/>
          <w:color w:val="000000"/>
          <w:kern w:val="0"/>
          <w:sz w:val="32"/>
          <w:szCs w:val="32"/>
        </w:rPr>
        <w:t>BSP Pharmaceuticals S.p.A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ascii="Times New Roman" w:hAnsi="仿宋" w:eastAsia="仿宋"/>
          <w:color w:val="000000"/>
          <w:sz w:val="32"/>
          <w:szCs w:val="32"/>
        </w:rPr>
        <w:t>分装企业：</w:t>
      </w:r>
      <w:r>
        <w:rPr>
          <w:rFonts w:ascii="Times New Roman" w:hAnsi="仿宋" w:eastAsia="仿宋"/>
          <w:color w:val="000000"/>
          <w:kern w:val="0"/>
          <w:sz w:val="32"/>
          <w:szCs w:val="32"/>
        </w:rPr>
        <w:t>西安杨森制药有限公司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color w:val="000000"/>
          <w:kern w:val="0"/>
          <w:sz w:val="32"/>
          <w:szCs w:val="32"/>
        </w:rPr>
      </w:pPr>
      <w:r>
        <w:rPr>
          <w:rFonts w:ascii="Times New Roman" w:hAnsi="仿宋" w:eastAsia="仿宋"/>
          <w:color w:val="000000"/>
          <w:sz w:val="32"/>
          <w:szCs w:val="32"/>
        </w:rPr>
        <w:t>注册证号：</w:t>
      </w:r>
      <w:r>
        <w:rPr>
          <w:rFonts w:ascii="Times New Roman" w:hAnsi="Times New Roman" w:eastAsia="仿宋"/>
          <w:color w:val="000000"/>
          <w:kern w:val="0"/>
          <w:sz w:val="32"/>
          <w:szCs w:val="32"/>
        </w:rPr>
        <w:t xml:space="preserve"> J20120055/J20171067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color w:val="000000"/>
          <w:kern w:val="0"/>
          <w:sz w:val="32"/>
          <w:szCs w:val="32"/>
        </w:rPr>
      </w:pPr>
      <w:r>
        <w:rPr>
          <w:rFonts w:ascii="Times New Roman" w:hAnsi="仿宋" w:eastAsia="仿宋"/>
          <w:color w:val="000000"/>
          <w:sz w:val="32"/>
          <w:szCs w:val="32"/>
        </w:rPr>
        <w:t>贮</w:t>
      </w:r>
      <w:r>
        <w:rPr>
          <w:rFonts w:ascii="Times New Roman" w:hAnsi="Times New Roman" w:eastAsia="仿宋"/>
          <w:color w:val="000000"/>
          <w:sz w:val="32"/>
          <w:szCs w:val="32"/>
        </w:rPr>
        <w:t xml:space="preserve">    </w:t>
      </w:r>
      <w:r>
        <w:rPr>
          <w:rFonts w:ascii="Times New Roman" w:hAnsi="仿宋" w:eastAsia="仿宋"/>
          <w:color w:val="000000"/>
          <w:sz w:val="32"/>
          <w:szCs w:val="32"/>
        </w:rPr>
        <w:t>藏：</w:t>
      </w:r>
      <w:r>
        <w:rPr>
          <w:rFonts w:ascii="Times New Roman" w:hAnsi="Times New Roman" w:eastAsia="仿宋"/>
          <w:color w:val="000000"/>
          <w:kern w:val="0"/>
          <w:sz w:val="32"/>
          <w:szCs w:val="32"/>
        </w:rPr>
        <w:t xml:space="preserve">30 </w:t>
      </w:r>
      <w:r>
        <w:rPr>
          <w:rFonts w:ascii="Times New Roman" w:hAnsi="Times New Roman"/>
          <w:color w:val="000000"/>
          <w:kern w:val="0"/>
          <w:sz w:val="32"/>
          <w:szCs w:val="32"/>
        </w:rPr>
        <w:t>º</w:t>
      </w:r>
      <w:r>
        <w:rPr>
          <w:rFonts w:ascii="Times New Roman" w:hAnsi="Times New Roman" w:eastAsia="仿宋"/>
          <w:color w:val="000000"/>
          <w:kern w:val="0"/>
          <w:sz w:val="32"/>
          <w:szCs w:val="32"/>
        </w:rPr>
        <w:t>C</w:t>
      </w:r>
      <w:r>
        <w:rPr>
          <w:rFonts w:ascii="Times New Roman" w:hAnsi="仿宋" w:eastAsia="仿宋"/>
          <w:color w:val="000000"/>
          <w:kern w:val="0"/>
          <w:sz w:val="32"/>
          <w:szCs w:val="32"/>
        </w:rPr>
        <w:t>以下避光保存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color w:val="000000"/>
          <w:kern w:val="0"/>
          <w:sz w:val="32"/>
          <w:szCs w:val="32"/>
        </w:rPr>
      </w:pPr>
      <w:r>
        <w:rPr>
          <w:rFonts w:ascii="Times New Roman" w:hAnsi="仿宋" w:eastAsia="仿宋"/>
          <w:kern w:val="0"/>
          <w:sz w:val="32"/>
          <w:szCs w:val="32"/>
        </w:rPr>
        <w:t>慈善合作组织（机构）：</w:t>
      </w:r>
      <w:r>
        <w:rPr>
          <w:rFonts w:ascii="Times New Roman" w:hAnsi="仿宋" w:eastAsia="仿宋"/>
          <w:color w:val="000000"/>
          <w:kern w:val="0"/>
          <w:sz w:val="32"/>
          <w:szCs w:val="32"/>
        </w:rPr>
        <w:t>中国癌症基金会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ascii="Times New Roman" w:hAnsi="Times New Roman" w:eastAsia="仿宋"/>
          <w:color w:val="000000"/>
          <w:sz w:val="32"/>
          <w:szCs w:val="32"/>
        </w:rPr>
        <w:t>2</w:t>
      </w:r>
      <w:r>
        <w:rPr>
          <w:rFonts w:hint="eastAsia" w:ascii="Times New Roman" w:hAnsi="仿宋" w:eastAsia="仿宋"/>
          <w:color w:val="000000"/>
          <w:sz w:val="32"/>
          <w:szCs w:val="32"/>
        </w:rPr>
        <w:t>．</w:t>
      </w:r>
      <w:r>
        <w:rPr>
          <w:rFonts w:ascii="Times New Roman" w:hAnsi="仿宋" w:eastAsia="仿宋"/>
          <w:color w:val="000000"/>
          <w:kern w:val="0"/>
          <w:sz w:val="32"/>
          <w:szCs w:val="32"/>
        </w:rPr>
        <w:t>注射用硼替佐米（</w:t>
      </w:r>
      <w:r>
        <w:rPr>
          <w:rFonts w:ascii="Times New Roman" w:hAnsi="仿宋" w:eastAsia="仿宋"/>
          <w:bCs/>
          <w:color w:val="000000"/>
          <w:sz w:val="32"/>
          <w:szCs w:val="32"/>
        </w:rPr>
        <w:t>昕泰</w:t>
      </w:r>
      <w:r>
        <w:rPr>
          <w:rFonts w:ascii="Times New Roman" w:hAnsi="仿宋" w:eastAsia="仿宋"/>
          <w:color w:val="000000"/>
          <w:kern w:val="0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ascii="Times New Roman" w:hAnsi="仿宋" w:eastAsia="仿宋"/>
          <w:color w:val="000000"/>
          <w:sz w:val="32"/>
          <w:szCs w:val="32"/>
        </w:rPr>
        <w:t>产品名称：</w:t>
      </w:r>
      <w:r>
        <w:rPr>
          <w:rFonts w:ascii="Times New Roman" w:hAnsi="仿宋" w:eastAsia="仿宋"/>
          <w:color w:val="000000"/>
          <w:kern w:val="0"/>
          <w:sz w:val="32"/>
          <w:szCs w:val="32"/>
        </w:rPr>
        <w:t>注射用硼替佐米（</w:t>
      </w:r>
      <w:r>
        <w:rPr>
          <w:rFonts w:ascii="Times New Roman" w:hAnsi="Times New Roman" w:eastAsia="仿宋"/>
          <w:color w:val="000000"/>
          <w:kern w:val="0"/>
          <w:sz w:val="32"/>
          <w:szCs w:val="32"/>
        </w:rPr>
        <w:t>Bortezomib for Injection</w:t>
      </w:r>
      <w:r>
        <w:rPr>
          <w:rFonts w:ascii="Times New Roman" w:hAnsi="仿宋" w:eastAsia="仿宋"/>
          <w:color w:val="000000"/>
          <w:kern w:val="0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bCs/>
          <w:color w:val="000000"/>
          <w:sz w:val="32"/>
          <w:szCs w:val="32"/>
        </w:rPr>
      </w:pPr>
      <w:r>
        <w:rPr>
          <w:rFonts w:ascii="Times New Roman" w:hAnsi="仿宋" w:eastAsia="仿宋"/>
          <w:color w:val="000000"/>
          <w:sz w:val="32"/>
          <w:szCs w:val="32"/>
        </w:rPr>
        <w:t>商</w:t>
      </w:r>
      <w:r>
        <w:rPr>
          <w:rFonts w:ascii="Times New Roman" w:hAnsi="Times New Roman" w:eastAsia="仿宋"/>
          <w:color w:val="000000"/>
          <w:sz w:val="32"/>
          <w:szCs w:val="32"/>
        </w:rPr>
        <w:t xml:space="preserve"> </w:t>
      </w:r>
      <w:r>
        <w:rPr>
          <w:rFonts w:ascii="Times New Roman" w:hAnsi="仿宋" w:eastAsia="仿宋"/>
          <w:color w:val="000000"/>
          <w:sz w:val="32"/>
          <w:szCs w:val="32"/>
        </w:rPr>
        <w:t>标</w:t>
      </w:r>
      <w:r>
        <w:rPr>
          <w:rFonts w:ascii="Times New Roman" w:hAnsi="Times New Roman" w:eastAsia="仿宋"/>
          <w:color w:val="000000"/>
          <w:sz w:val="32"/>
          <w:szCs w:val="32"/>
        </w:rPr>
        <w:t xml:space="preserve"> </w:t>
      </w:r>
      <w:r>
        <w:rPr>
          <w:rFonts w:ascii="Times New Roman" w:hAnsi="仿宋" w:eastAsia="仿宋"/>
          <w:color w:val="000000"/>
          <w:sz w:val="32"/>
          <w:szCs w:val="32"/>
        </w:rPr>
        <w:t>名：</w:t>
      </w:r>
      <w:r>
        <w:rPr>
          <w:rFonts w:ascii="Times New Roman" w:hAnsi="仿宋" w:eastAsia="仿宋"/>
          <w:bCs/>
          <w:color w:val="000000"/>
          <w:sz w:val="32"/>
          <w:szCs w:val="32"/>
        </w:rPr>
        <w:t>昕泰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ascii="Times New Roman" w:hAnsi="仿宋" w:eastAsia="仿宋"/>
          <w:color w:val="000000"/>
          <w:sz w:val="32"/>
          <w:szCs w:val="32"/>
        </w:rPr>
        <w:t>包装规格：</w:t>
      </w:r>
      <w:r>
        <w:rPr>
          <w:rFonts w:ascii="Times New Roman" w:hAnsi="Times New Roman" w:eastAsia="仿宋"/>
          <w:color w:val="000000"/>
          <w:sz w:val="32"/>
          <w:szCs w:val="32"/>
        </w:rPr>
        <w:t>3.5mg /</w:t>
      </w:r>
      <w:r>
        <w:rPr>
          <w:rFonts w:ascii="Times New Roman" w:hAnsi="仿宋" w:eastAsia="仿宋"/>
          <w:color w:val="000000"/>
          <w:sz w:val="32"/>
          <w:szCs w:val="32"/>
        </w:rPr>
        <w:t>瓶，</w:t>
      </w:r>
      <w:r>
        <w:rPr>
          <w:rFonts w:ascii="Times New Roman" w:hAnsi="Times New Roman" w:eastAsia="仿宋"/>
          <w:color w:val="000000"/>
          <w:sz w:val="32"/>
          <w:szCs w:val="32"/>
        </w:rPr>
        <w:t>1.0 mg /</w:t>
      </w:r>
      <w:r>
        <w:rPr>
          <w:rFonts w:ascii="Times New Roman" w:hAnsi="仿宋" w:eastAsia="仿宋"/>
          <w:color w:val="000000"/>
          <w:sz w:val="32"/>
          <w:szCs w:val="32"/>
        </w:rPr>
        <w:t>瓶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color w:val="000000"/>
          <w:kern w:val="0"/>
          <w:sz w:val="32"/>
          <w:szCs w:val="32"/>
        </w:rPr>
      </w:pPr>
      <w:r>
        <w:rPr>
          <w:rFonts w:ascii="Times New Roman" w:hAnsi="仿宋" w:eastAsia="仿宋"/>
          <w:color w:val="000000"/>
          <w:sz w:val="32"/>
          <w:szCs w:val="32"/>
        </w:rPr>
        <w:t>生产厂商：</w:t>
      </w:r>
      <w:r>
        <w:rPr>
          <w:rFonts w:ascii="Times New Roman" w:hAnsi="仿宋" w:eastAsia="仿宋"/>
          <w:color w:val="000000"/>
          <w:kern w:val="0"/>
          <w:sz w:val="32"/>
          <w:szCs w:val="32"/>
        </w:rPr>
        <w:t>江苏豪森药业集团有限公司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color w:val="000000"/>
          <w:kern w:val="0"/>
          <w:sz w:val="32"/>
          <w:szCs w:val="32"/>
        </w:rPr>
      </w:pPr>
      <w:r>
        <w:rPr>
          <w:rFonts w:ascii="Times New Roman" w:hAnsi="仿宋" w:eastAsia="仿宋"/>
          <w:color w:val="000000"/>
          <w:kern w:val="0"/>
          <w:sz w:val="32"/>
          <w:szCs w:val="32"/>
        </w:rPr>
        <w:t>国药准字</w:t>
      </w:r>
      <w:r>
        <w:rPr>
          <w:rFonts w:ascii="Times New Roman" w:hAnsi="仿宋" w:eastAsia="仿宋"/>
          <w:color w:val="000000"/>
          <w:sz w:val="32"/>
          <w:szCs w:val="32"/>
        </w:rPr>
        <w:t>：</w:t>
      </w:r>
      <w:r>
        <w:rPr>
          <w:rFonts w:ascii="Times New Roman" w:hAnsi="Times New Roman" w:eastAsia="仿宋"/>
          <w:color w:val="000000"/>
          <w:kern w:val="0"/>
          <w:sz w:val="32"/>
          <w:szCs w:val="32"/>
        </w:rPr>
        <w:t xml:space="preserve">H20173307 </w:t>
      </w:r>
      <w:r>
        <w:rPr>
          <w:rFonts w:ascii="Times New Roman" w:hAnsi="仿宋" w:eastAsia="仿宋"/>
          <w:color w:val="000000"/>
          <w:kern w:val="0"/>
          <w:sz w:val="32"/>
          <w:szCs w:val="32"/>
        </w:rPr>
        <w:t>，</w:t>
      </w:r>
      <w:r>
        <w:rPr>
          <w:rFonts w:ascii="Times New Roman" w:hAnsi="Times New Roman" w:eastAsia="仿宋"/>
          <w:color w:val="000000"/>
          <w:kern w:val="0"/>
          <w:sz w:val="32"/>
          <w:szCs w:val="32"/>
        </w:rPr>
        <w:t>H20173306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color w:val="000000"/>
          <w:kern w:val="0"/>
          <w:sz w:val="32"/>
          <w:szCs w:val="32"/>
        </w:rPr>
      </w:pPr>
      <w:r>
        <w:rPr>
          <w:rFonts w:ascii="Times New Roman" w:hAnsi="仿宋" w:eastAsia="仿宋"/>
          <w:color w:val="000000"/>
          <w:sz w:val="32"/>
          <w:szCs w:val="32"/>
        </w:rPr>
        <w:t>贮</w:t>
      </w:r>
      <w:r>
        <w:rPr>
          <w:rFonts w:ascii="Times New Roman" w:hAnsi="Times New Roman" w:eastAsia="仿宋"/>
          <w:color w:val="000000"/>
          <w:sz w:val="32"/>
          <w:szCs w:val="32"/>
        </w:rPr>
        <w:t xml:space="preserve">    </w:t>
      </w:r>
      <w:r>
        <w:rPr>
          <w:rFonts w:ascii="Times New Roman" w:hAnsi="仿宋" w:eastAsia="仿宋"/>
          <w:color w:val="000000"/>
          <w:sz w:val="32"/>
          <w:szCs w:val="32"/>
        </w:rPr>
        <w:t>藏：</w:t>
      </w:r>
      <w:r>
        <w:rPr>
          <w:rFonts w:ascii="Times New Roman" w:hAnsi="Times New Roman" w:eastAsia="仿宋"/>
          <w:color w:val="000000"/>
          <w:kern w:val="0"/>
          <w:sz w:val="32"/>
          <w:szCs w:val="32"/>
        </w:rPr>
        <w:t xml:space="preserve">30 </w:t>
      </w:r>
      <w:r>
        <w:rPr>
          <w:rFonts w:ascii="Times New Roman" w:hAnsi="Times New Roman"/>
          <w:color w:val="000000"/>
          <w:kern w:val="0"/>
          <w:sz w:val="32"/>
          <w:szCs w:val="32"/>
        </w:rPr>
        <w:t>º</w:t>
      </w:r>
      <w:r>
        <w:rPr>
          <w:rFonts w:ascii="Times New Roman" w:hAnsi="Times New Roman" w:eastAsia="仿宋"/>
          <w:color w:val="000000"/>
          <w:kern w:val="0"/>
          <w:sz w:val="32"/>
          <w:szCs w:val="32"/>
        </w:rPr>
        <w:t>C</w:t>
      </w:r>
      <w:r>
        <w:rPr>
          <w:rFonts w:ascii="Times New Roman" w:hAnsi="仿宋" w:eastAsia="仿宋"/>
          <w:color w:val="000000"/>
          <w:kern w:val="0"/>
          <w:sz w:val="32"/>
          <w:szCs w:val="32"/>
        </w:rPr>
        <w:t>以下避光保存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kern w:val="0"/>
          <w:sz w:val="32"/>
          <w:szCs w:val="32"/>
        </w:rPr>
      </w:pPr>
      <w:r>
        <w:rPr>
          <w:rFonts w:ascii="Times New Roman" w:hAnsi="仿宋" w:eastAsia="仿宋"/>
          <w:kern w:val="0"/>
          <w:sz w:val="32"/>
          <w:szCs w:val="32"/>
        </w:rPr>
        <w:t>慈善合作组织（机构）：连云港市蕙兰公益基金会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/>
          <w:color w:val="000000"/>
          <w:kern w:val="0"/>
          <w:sz w:val="32"/>
          <w:szCs w:val="32"/>
        </w:rPr>
        <w:t>3</w:t>
      </w:r>
      <w:r>
        <w:rPr>
          <w:rFonts w:hint="eastAsia" w:ascii="Times New Roman" w:hAnsi="仿宋" w:eastAsia="仿宋"/>
          <w:color w:val="000000"/>
          <w:kern w:val="0"/>
          <w:sz w:val="32"/>
          <w:szCs w:val="32"/>
        </w:rPr>
        <w:t>．</w:t>
      </w:r>
      <w:r>
        <w:rPr>
          <w:rFonts w:ascii="Times New Roman" w:hAnsi="仿宋" w:eastAsia="仿宋"/>
          <w:color w:val="000000"/>
          <w:kern w:val="0"/>
          <w:sz w:val="32"/>
          <w:szCs w:val="32"/>
        </w:rPr>
        <w:t>注射用硼替佐米（</w:t>
      </w:r>
      <w:r>
        <w:rPr>
          <w:rFonts w:ascii="Times New Roman" w:hAnsi="仿宋" w:eastAsia="仿宋"/>
          <w:bCs/>
          <w:color w:val="000000"/>
          <w:sz w:val="32"/>
          <w:szCs w:val="32"/>
        </w:rPr>
        <w:t>千平</w:t>
      </w:r>
      <w:r>
        <w:rPr>
          <w:rFonts w:ascii="Times New Roman" w:hAnsi="仿宋" w:eastAsia="仿宋"/>
          <w:color w:val="000000"/>
          <w:kern w:val="0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ascii="Times New Roman" w:hAnsi="仿宋" w:eastAsia="仿宋"/>
          <w:color w:val="000000"/>
          <w:sz w:val="32"/>
          <w:szCs w:val="32"/>
        </w:rPr>
        <w:t>产品名称：</w:t>
      </w:r>
      <w:r>
        <w:rPr>
          <w:rFonts w:ascii="Times New Roman" w:hAnsi="仿宋" w:eastAsia="仿宋"/>
          <w:color w:val="000000"/>
          <w:kern w:val="0"/>
          <w:sz w:val="32"/>
          <w:szCs w:val="32"/>
        </w:rPr>
        <w:t>注射用硼替佐米（</w:t>
      </w:r>
      <w:r>
        <w:rPr>
          <w:rFonts w:ascii="Times New Roman" w:hAnsi="Times New Roman" w:eastAsia="仿宋"/>
          <w:color w:val="000000"/>
          <w:kern w:val="0"/>
          <w:sz w:val="32"/>
          <w:szCs w:val="32"/>
        </w:rPr>
        <w:t>Bortezomib for Injection</w:t>
      </w:r>
      <w:r>
        <w:rPr>
          <w:rFonts w:ascii="Times New Roman" w:hAnsi="仿宋" w:eastAsia="仿宋"/>
          <w:color w:val="000000"/>
          <w:kern w:val="0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bCs/>
          <w:color w:val="000000"/>
          <w:sz w:val="32"/>
          <w:szCs w:val="32"/>
        </w:rPr>
      </w:pPr>
      <w:r>
        <w:rPr>
          <w:rFonts w:ascii="Times New Roman" w:hAnsi="仿宋" w:eastAsia="仿宋"/>
          <w:color w:val="000000"/>
          <w:sz w:val="32"/>
          <w:szCs w:val="32"/>
        </w:rPr>
        <w:t>商</w:t>
      </w:r>
      <w:r>
        <w:rPr>
          <w:rFonts w:ascii="Times New Roman" w:hAnsi="Times New Roman" w:eastAsia="仿宋"/>
          <w:color w:val="000000"/>
          <w:sz w:val="32"/>
          <w:szCs w:val="32"/>
        </w:rPr>
        <w:t xml:space="preserve"> </w:t>
      </w:r>
      <w:r>
        <w:rPr>
          <w:rFonts w:ascii="Times New Roman" w:hAnsi="仿宋" w:eastAsia="仿宋"/>
          <w:color w:val="000000"/>
          <w:sz w:val="32"/>
          <w:szCs w:val="32"/>
        </w:rPr>
        <w:t>标</w:t>
      </w:r>
      <w:r>
        <w:rPr>
          <w:rFonts w:ascii="Times New Roman" w:hAnsi="Times New Roman" w:eastAsia="仿宋"/>
          <w:color w:val="000000"/>
          <w:sz w:val="32"/>
          <w:szCs w:val="32"/>
        </w:rPr>
        <w:t xml:space="preserve"> </w:t>
      </w:r>
      <w:r>
        <w:rPr>
          <w:rFonts w:ascii="Times New Roman" w:hAnsi="仿宋" w:eastAsia="仿宋"/>
          <w:color w:val="000000"/>
          <w:sz w:val="32"/>
          <w:szCs w:val="32"/>
        </w:rPr>
        <w:t>名：</w:t>
      </w:r>
      <w:r>
        <w:rPr>
          <w:rFonts w:ascii="Times New Roman" w:hAnsi="仿宋" w:eastAsia="仿宋"/>
          <w:bCs/>
          <w:color w:val="000000"/>
          <w:sz w:val="32"/>
          <w:szCs w:val="32"/>
        </w:rPr>
        <w:t>千平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ascii="Times New Roman" w:hAnsi="仿宋" w:eastAsia="仿宋"/>
          <w:color w:val="000000"/>
          <w:sz w:val="32"/>
          <w:szCs w:val="32"/>
        </w:rPr>
        <w:t>包装规格：</w:t>
      </w:r>
      <w:r>
        <w:rPr>
          <w:rFonts w:ascii="Times New Roman" w:hAnsi="Times New Roman" w:eastAsia="仿宋"/>
          <w:color w:val="000000"/>
          <w:sz w:val="32"/>
          <w:szCs w:val="32"/>
        </w:rPr>
        <w:t>3.5mg /</w:t>
      </w:r>
      <w:r>
        <w:rPr>
          <w:rFonts w:ascii="Times New Roman" w:hAnsi="仿宋" w:eastAsia="仿宋"/>
          <w:color w:val="000000"/>
          <w:sz w:val="32"/>
          <w:szCs w:val="32"/>
        </w:rPr>
        <w:t>瓶，</w:t>
      </w:r>
      <w:r>
        <w:rPr>
          <w:rFonts w:ascii="Times New Roman" w:hAnsi="Times New Roman" w:eastAsia="仿宋"/>
          <w:color w:val="000000"/>
          <w:sz w:val="32"/>
          <w:szCs w:val="32"/>
        </w:rPr>
        <w:t>1.0 mg /</w:t>
      </w:r>
      <w:r>
        <w:rPr>
          <w:rFonts w:ascii="Times New Roman" w:hAnsi="仿宋" w:eastAsia="仿宋"/>
          <w:color w:val="000000"/>
          <w:sz w:val="32"/>
          <w:szCs w:val="32"/>
        </w:rPr>
        <w:t>瓶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color w:val="000000"/>
          <w:kern w:val="0"/>
          <w:sz w:val="32"/>
          <w:szCs w:val="32"/>
        </w:rPr>
      </w:pPr>
      <w:r>
        <w:rPr>
          <w:rFonts w:ascii="Times New Roman" w:hAnsi="仿宋" w:eastAsia="仿宋"/>
          <w:color w:val="000000"/>
          <w:sz w:val="32"/>
          <w:szCs w:val="32"/>
        </w:rPr>
        <w:t>生产厂商：</w:t>
      </w:r>
      <w:r>
        <w:rPr>
          <w:rFonts w:ascii="Times New Roman" w:hAnsi="仿宋" w:eastAsia="仿宋"/>
          <w:color w:val="000000"/>
          <w:kern w:val="0"/>
          <w:sz w:val="32"/>
          <w:szCs w:val="32"/>
        </w:rPr>
        <w:t>正大天晴药业集团股份有限公司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color w:val="000000"/>
          <w:kern w:val="0"/>
          <w:sz w:val="32"/>
          <w:szCs w:val="32"/>
        </w:rPr>
      </w:pPr>
      <w:r>
        <w:rPr>
          <w:rFonts w:ascii="Times New Roman" w:hAnsi="仿宋" w:eastAsia="仿宋"/>
          <w:color w:val="000000"/>
          <w:sz w:val="32"/>
          <w:szCs w:val="32"/>
        </w:rPr>
        <w:t>国药准字：</w:t>
      </w:r>
      <w:r>
        <w:rPr>
          <w:rFonts w:ascii="Times New Roman" w:hAnsi="Times New Roman" w:eastAsia="仿宋"/>
          <w:color w:val="000000"/>
          <w:kern w:val="0"/>
          <w:sz w:val="32"/>
          <w:szCs w:val="32"/>
        </w:rPr>
        <w:t>H20183261</w:t>
      </w:r>
      <w:r>
        <w:rPr>
          <w:rFonts w:ascii="Times New Roman" w:hAnsi="仿宋" w:eastAsia="仿宋"/>
          <w:color w:val="000000"/>
          <w:kern w:val="0"/>
          <w:sz w:val="32"/>
          <w:szCs w:val="32"/>
        </w:rPr>
        <w:t>，</w:t>
      </w:r>
      <w:r>
        <w:rPr>
          <w:rFonts w:ascii="Times New Roman" w:hAnsi="Times New Roman" w:eastAsia="仿宋"/>
          <w:color w:val="000000"/>
          <w:kern w:val="0"/>
          <w:sz w:val="32"/>
          <w:szCs w:val="32"/>
        </w:rPr>
        <w:t>H20183262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color w:val="000000"/>
          <w:kern w:val="0"/>
          <w:sz w:val="32"/>
          <w:szCs w:val="32"/>
        </w:rPr>
      </w:pPr>
      <w:r>
        <w:rPr>
          <w:rFonts w:ascii="Times New Roman" w:hAnsi="仿宋" w:eastAsia="仿宋"/>
          <w:color w:val="000000"/>
          <w:sz w:val="32"/>
          <w:szCs w:val="32"/>
        </w:rPr>
        <w:t>贮</w:t>
      </w:r>
      <w:r>
        <w:rPr>
          <w:rFonts w:ascii="Times New Roman" w:hAnsi="Times New Roman" w:eastAsia="仿宋"/>
          <w:color w:val="000000"/>
          <w:sz w:val="32"/>
          <w:szCs w:val="32"/>
        </w:rPr>
        <w:t xml:space="preserve">    </w:t>
      </w:r>
      <w:r>
        <w:rPr>
          <w:rFonts w:ascii="Times New Roman" w:hAnsi="仿宋" w:eastAsia="仿宋"/>
          <w:color w:val="000000"/>
          <w:sz w:val="32"/>
          <w:szCs w:val="32"/>
        </w:rPr>
        <w:t>藏：</w:t>
      </w:r>
      <w:r>
        <w:rPr>
          <w:rFonts w:ascii="Times New Roman" w:hAnsi="Times New Roman" w:eastAsia="仿宋"/>
          <w:color w:val="000000"/>
          <w:kern w:val="0"/>
          <w:sz w:val="32"/>
          <w:szCs w:val="32"/>
        </w:rPr>
        <w:t xml:space="preserve">30 </w:t>
      </w:r>
      <w:r>
        <w:rPr>
          <w:rFonts w:ascii="Times New Roman" w:hAnsi="Times New Roman"/>
          <w:color w:val="000000"/>
          <w:kern w:val="0"/>
          <w:sz w:val="32"/>
          <w:szCs w:val="32"/>
        </w:rPr>
        <w:t>º</w:t>
      </w:r>
      <w:r>
        <w:rPr>
          <w:rFonts w:ascii="Times New Roman" w:hAnsi="Times New Roman" w:eastAsia="仿宋"/>
          <w:color w:val="000000"/>
          <w:kern w:val="0"/>
          <w:sz w:val="32"/>
          <w:szCs w:val="32"/>
        </w:rPr>
        <w:t>C</w:t>
      </w:r>
      <w:r>
        <w:rPr>
          <w:rFonts w:ascii="Times New Roman" w:hAnsi="仿宋" w:eastAsia="仿宋"/>
          <w:color w:val="000000"/>
          <w:kern w:val="0"/>
          <w:sz w:val="32"/>
          <w:szCs w:val="32"/>
        </w:rPr>
        <w:t>以下避光保存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kern w:val="0"/>
          <w:sz w:val="32"/>
          <w:szCs w:val="32"/>
        </w:rPr>
      </w:pPr>
      <w:r>
        <w:rPr>
          <w:rFonts w:ascii="Times New Roman" w:hAnsi="仿宋" w:eastAsia="仿宋"/>
          <w:kern w:val="0"/>
          <w:sz w:val="32"/>
          <w:szCs w:val="32"/>
        </w:rPr>
        <w:t>慈善合作组织（机构）：北京康盟慈善基金会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ascii="Times New Roman" w:hAnsi="Times New Roman" w:eastAsia="仿宋"/>
          <w:color w:val="000000"/>
          <w:sz w:val="32"/>
          <w:szCs w:val="32"/>
        </w:rPr>
        <w:t>4</w:t>
      </w:r>
      <w:r>
        <w:rPr>
          <w:rFonts w:hint="eastAsia" w:ascii="Times New Roman" w:hAnsi="仿宋" w:eastAsia="仿宋"/>
          <w:color w:val="000000"/>
          <w:sz w:val="32"/>
          <w:szCs w:val="32"/>
        </w:rPr>
        <w:t>．</w:t>
      </w:r>
      <w:r>
        <w:rPr>
          <w:rFonts w:ascii="Times New Roman" w:hAnsi="仿宋" w:eastAsia="仿宋"/>
          <w:color w:val="000000"/>
          <w:sz w:val="32"/>
          <w:szCs w:val="32"/>
        </w:rPr>
        <w:t>注射用硼替佐米（齐普乐）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ascii="Times New Roman" w:hAnsi="仿宋" w:eastAsia="仿宋"/>
          <w:color w:val="000000"/>
          <w:sz w:val="32"/>
          <w:szCs w:val="32"/>
        </w:rPr>
        <w:t>产品名称：</w:t>
      </w:r>
      <w:r>
        <w:rPr>
          <w:rFonts w:ascii="Times New Roman" w:hAnsi="仿宋" w:eastAsia="仿宋"/>
          <w:color w:val="000000"/>
          <w:kern w:val="0"/>
          <w:sz w:val="32"/>
          <w:szCs w:val="32"/>
        </w:rPr>
        <w:t>注射用硼替佐米（</w:t>
      </w:r>
      <w:r>
        <w:rPr>
          <w:rFonts w:ascii="Times New Roman" w:hAnsi="Times New Roman" w:eastAsia="仿宋"/>
          <w:color w:val="000000"/>
          <w:kern w:val="0"/>
          <w:sz w:val="32"/>
          <w:szCs w:val="32"/>
        </w:rPr>
        <w:t>Bortezomib for Injection</w:t>
      </w:r>
      <w:r>
        <w:rPr>
          <w:rFonts w:ascii="Times New Roman" w:hAnsi="仿宋" w:eastAsia="仿宋"/>
          <w:color w:val="000000"/>
          <w:kern w:val="0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ascii="Times New Roman" w:hAnsi="仿宋" w:eastAsia="仿宋"/>
          <w:color w:val="000000"/>
          <w:sz w:val="32"/>
          <w:szCs w:val="32"/>
        </w:rPr>
        <w:t>商</w:t>
      </w:r>
      <w:r>
        <w:rPr>
          <w:rFonts w:ascii="Times New Roman" w:hAnsi="Times New Roman" w:eastAsia="仿宋"/>
          <w:color w:val="000000"/>
          <w:sz w:val="32"/>
          <w:szCs w:val="32"/>
        </w:rPr>
        <w:t xml:space="preserve"> </w:t>
      </w:r>
      <w:r>
        <w:rPr>
          <w:rFonts w:ascii="Times New Roman" w:hAnsi="仿宋" w:eastAsia="仿宋"/>
          <w:color w:val="000000"/>
          <w:sz w:val="32"/>
          <w:szCs w:val="32"/>
        </w:rPr>
        <w:t>标</w:t>
      </w:r>
      <w:r>
        <w:rPr>
          <w:rFonts w:ascii="Times New Roman" w:hAnsi="Times New Roman" w:eastAsia="仿宋"/>
          <w:color w:val="000000"/>
          <w:sz w:val="32"/>
          <w:szCs w:val="32"/>
        </w:rPr>
        <w:t xml:space="preserve"> </w:t>
      </w:r>
      <w:r>
        <w:rPr>
          <w:rFonts w:ascii="Times New Roman" w:hAnsi="仿宋" w:eastAsia="仿宋"/>
          <w:color w:val="000000"/>
          <w:sz w:val="32"/>
          <w:szCs w:val="32"/>
        </w:rPr>
        <w:t>名：齐普乐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ascii="Times New Roman" w:hAnsi="仿宋" w:eastAsia="仿宋"/>
          <w:color w:val="000000"/>
          <w:sz w:val="32"/>
          <w:szCs w:val="32"/>
        </w:rPr>
        <w:t>包装规格：</w:t>
      </w:r>
      <w:r>
        <w:rPr>
          <w:rFonts w:ascii="Times New Roman" w:hAnsi="Times New Roman" w:eastAsia="仿宋"/>
          <w:color w:val="000000"/>
          <w:sz w:val="32"/>
          <w:szCs w:val="32"/>
        </w:rPr>
        <w:t>3.5mg /</w:t>
      </w:r>
      <w:r>
        <w:rPr>
          <w:rFonts w:ascii="Times New Roman" w:hAnsi="仿宋" w:eastAsia="仿宋"/>
          <w:color w:val="000000"/>
          <w:sz w:val="32"/>
          <w:szCs w:val="32"/>
        </w:rPr>
        <w:t>瓶，</w:t>
      </w:r>
      <w:r>
        <w:rPr>
          <w:rFonts w:ascii="Times New Roman" w:hAnsi="Times New Roman" w:eastAsia="仿宋"/>
          <w:color w:val="000000"/>
          <w:sz w:val="32"/>
          <w:szCs w:val="32"/>
        </w:rPr>
        <w:t>1.0 mg /</w:t>
      </w:r>
      <w:r>
        <w:rPr>
          <w:rFonts w:ascii="Times New Roman" w:hAnsi="仿宋" w:eastAsia="仿宋"/>
          <w:color w:val="000000"/>
          <w:sz w:val="32"/>
          <w:szCs w:val="32"/>
        </w:rPr>
        <w:t>瓶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ascii="Times New Roman" w:hAnsi="仿宋" w:eastAsia="仿宋"/>
          <w:color w:val="000000"/>
          <w:sz w:val="32"/>
          <w:szCs w:val="32"/>
        </w:rPr>
        <w:t>生产厂商：齐鲁制药有限公司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ascii="Times New Roman" w:hAnsi="仿宋" w:eastAsia="仿宋"/>
          <w:color w:val="000000"/>
          <w:sz w:val="32"/>
          <w:szCs w:val="32"/>
        </w:rPr>
        <w:t>国药准字：</w:t>
      </w:r>
      <w:r>
        <w:rPr>
          <w:rFonts w:ascii="Times New Roman" w:hAnsi="Times New Roman" w:eastAsia="仿宋"/>
          <w:color w:val="000000"/>
          <w:sz w:val="32"/>
          <w:szCs w:val="32"/>
        </w:rPr>
        <w:t>H20183101</w:t>
      </w:r>
      <w:r>
        <w:rPr>
          <w:rFonts w:ascii="Times New Roman" w:hAnsi="仿宋" w:eastAsia="仿宋"/>
          <w:color w:val="000000"/>
          <w:sz w:val="32"/>
          <w:szCs w:val="32"/>
        </w:rPr>
        <w:t>，</w:t>
      </w:r>
      <w:r>
        <w:rPr>
          <w:rFonts w:ascii="Times New Roman" w:hAnsi="Times New Roman" w:eastAsia="仿宋"/>
          <w:color w:val="000000"/>
          <w:sz w:val="32"/>
          <w:szCs w:val="32"/>
        </w:rPr>
        <w:t>H20183102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ascii="Times New Roman" w:hAnsi="仿宋" w:eastAsia="仿宋"/>
          <w:color w:val="000000"/>
          <w:sz w:val="32"/>
          <w:szCs w:val="32"/>
        </w:rPr>
        <w:t>贮</w:t>
      </w:r>
      <w:r>
        <w:rPr>
          <w:rFonts w:ascii="Times New Roman" w:hAnsi="Times New Roman" w:eastAsia="仿宋"/>
          <w:color w:val="000000"/>
          <w:sz w:val="32"/>
          <w:szCs w:val="32"/>
        </w:rPr>
        <w:t xml:space="preserve">    </w:t>
      </w:r>
      <w:r>
        <w:rPr>
          <w:rFonts w:ascii="Times New Roman" w:hAnsi="仿宋" w:eastAsia="仿宋"/>
          <w:color w:val="000000"/>
          <w:sz w:val="32"/>
          <w:szCs w:val="32"/>
        </w:rPr>
        <w:t>藏：</w:t>
      </w:r>
      <w:r>
        <w:rPr>
          <w:rFonts w:ascii="Times New Roman" w:hAnsi="Times New Roman" w:eastAsia="仿宋"/>
          <w:color w:val="000000"/>
          <w:sz w:val="32"/>
          <w:szCs w:val="32"/>
        </w:rPr>
        <w:t xml:space="preserve">30 </w:t>
      </w:r>
      <w:r>
        <w:rPr>
          <w:rFonts w:ascii="Times New Roman" w:hAnsi="Times New Roman"/>
          <w:color w:val="000000"/>
          <w:sz w:val="32"/>
          <w:szCs w:val="32"/>
        </w:rPr>
        <w:t>º</w:t>
      </w:r>
      <w:r>
        <w:rPr>
          <w:rFonts w:ascii="Times New Roman" w:hAnsi="Times New Roman" w:eastAsia="仿宋"/>
          <w:color w:val="000000"/>
          <w:sz w:val="32"/>
          <w:szCs w:val="32"/>
        </w:rPr>
        <w:t>C</w:t>
      </w:r>
      <w:r>
        <w:rPr>
          <w:rFonts w:ascii="Times New Roman" w:hAnsi="仿宋" w:eastAsia="仿宋"/>
          <w:color w:val="000000"/>
          <w:sz w:val="32"/>
          <w:szCs w:val="32"/>
        </w:rPr>
        <w:t>以下避光保存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ascii="Times New Roman" w:hAnsi="仿宋" w:eastAsia="仿宋"/>
          <w:color w:val="000000"/>
          <w:sz w:val="32"/>
          <w:szCs w:val="32"/>
        </w:rPr>
        <w:t>慈善合作组织（机构）：成都市残疾人福利基金会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ascii="Times New Roman" w:hAnsi="Times New Roman" w:eastAsia="仿宋"/>
          <w:color w:val="000000"/>
          <w:sz w:val="32"/>
          <w:szCs w:val="32"/>
        </w:rPr>
        <w:t>5</w:t>
      </w:r>
      <w:r>
        <w:rPr>
          <w:rFonts w:hint="eastAsia" w:ascii="Times New Roman" w:hAnsi="仿宋" w:eastAsia="仿宋"/>
          <w:color w:val="000000"/>
          <w:sz w:val="32"/>
          <w:szCs w:val="32"/>
        </w:rPr>
        <w:t>．</w:t>
      </w:r>
      <w:r>
        <w:rPr>
          <w:rFonts w:ascii="Times New Roman" w:hAnsi="仿宋" w:eastAsia="仿宋"/>
          <w:color w:val="000000"/>
          <w:sz w:val="32"/>
          <w:szCs w:val="32"/>
        </w:rPr>
        <w:t>注射用硼替佐米（益久）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ascii="Times New Roman" w:hAnsi="仿宋" w:eastAsia="仿宋"/>
          <w:color w:val="000000"/>
          <w:sz w:val="32"/>
          <w:szCs w:val="32"/>
        </w:rPr>
        <w:t>产品名称：</w:t>
      </w:r>
      <w:r>
        <w:rPr>
          <w:rFonts w:ascii="Times New Roman" w:hAnsi="仿宋" w:eastAsia="仿宋"/>
          <w:color w:val="000000"/>
          <w:kern w:val="0"/>
          <w:sz w:val="32"/>
          <w:szCs w:val="32"/>
        </w:rPr>
        <w:t>注射用硼替佐米（</w:t>
      </w:r>
      <w:r>
        <w:rPr>
          <w:rFonts w:ascii="Times New Roman" w:hAnsi="Times New Roman" w:eastAsia="仿宋"/>
          <w:color w:val="000000"/>
          <w:kern w:val="0"/>
          <w:sz w:val="32"/>
          <w:szCs w:val="32"/>
        </w:rPr>
        <w:t>Bortezomib for Injection</w:t>
      </w:r>
      <w:r>
        <w:rPr>
          <w:rFonts w:ascii="Times New Roman" w:hAnsi="仿宋" w:eastAsia="仿宋"/>
          <w:color w:val="000000"/>
          <w:kern w:val="0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ascii="Times New Roman" w:hAnsi="仿宋" w:eastAsia="仿宋"/>
          <w:color w:val="000000"/>
          <w:sz w:val="32"/>
          <w:szCs w:val="32"/>
        </w:rPr>
        <w:t>商</w:t>
      </w:r>
      <w:r>
        <w:rPr>
          <w:rFonts w:ascii="Times New Roman" w:hAnsi="Times New Roman" w:eastAsia="仿宋"/>
          <w:color w:val="000000"/>
          <w:sz w:val="32"/>
          <w:szCs w:val="32"/>
        </w:rPr>
        <w:t xml:space="preserve"> </w:t>
      </w:r>
      <w:r>
        <w:rPr>
          <w:rFonts w:ascii="Times New Roman" w:hAnsi="仿宋" w:eastAsia="仿宋"/>
          <w:color w:val="000000"/>
          <w:sz w:val="32"/>
          <w:szCs w:val="32"/>
        </w:rPr>
        <w:t>标</w:t>
      </w:r>
      <w:r>
        <w:rPr>
          <w:rFonts w:ascii="Times New Roman" w:hAnsi="Times New Roman" w:eastAsia="仿宋"/>
          <w:color w:val="000000"/>
          <w:sz w:val="32"/>
          <w:szCs w:val="32"/>
        </w:rPr>
        <w:t xml:space="preserve"> </w:t>
      </w:r>
      <w:r>
        <w:rPr>
          <w:rFonts w:ascii="Times New Roman" w:hAnsi="仿宋" w:eastAsia="仿宋"/>
          <w:color w:val="000000"/>
          <w:sz w:val="32"/>
          <w:szCs w:val="32"/>
        </w:rPr>
        <w:t>名：益久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ascii="Times New Roman" w:hAnsi="仿宋" w:eastAsia="仿宋"/>
          <w:color w:val="000000"/>
          <w:sz w:val="32"/>
          <w:szCs w:val="32"/>
        </w:rPr>
        <w:t>包装规格：</w:t>
      </w:r>
      <w:r>
        <w:rPr>
          <w:rFonts w:ascii="Times New Roman" w:hAnsi="Times New Roman" w:eastAsia="仿宋"/>
          <w:color w:val="000000"/>
          <w:sz w:val="32"/>
          <w:szCs w:val="32"/>
        </w:rPr>
        <w:t>3.5mg /</w:t>
      </w:r>
      <w:r>
        <w:rPr>
          <w:rFonts w:ascii="Times New Roman" w:hAnsi="仿宋" w:eastAsia="仿宋"/>
          <w:color w:val="000000"/>
          <w:sz w:val="32"/>
          <w:szCs w:val="32"/>
        </w:rPr>
        <w:t>瓶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ascii="Times New Roman" w:hAnsi="仿宋" w:eastAsia="仿宋"/>
          <w:color w:val="000000"/>
          <w:sz w:val="32"/>
          <w:szCs w:val="32"/>
        </w:rPr>
        <w:t>生产厂商：南京正大天晴制药有限公司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ascii="Times New Roman" w:hAnsi="仿宋" w:eastAsia="仿宋"/>
          <w:color w:val="000000"/>
          <w:sz w:val="32"/>
          <w:szCs w:val="32"/>
        </w:rPr>
        <w:t>国药准字：</w:t>
      </w:r>
      <w:r>
        <w:rPr>
          <w:rFonts w:ascii="Times New Roman" w:hAnsi="Times New Roman" w:eastAsia="仿宋"/>
          <w:color w:val="000000"/>
          <w:sz w:val="32"/>
          <w:szCs w:val="32"/>
        </w:rPr>
        <w:t>H20183401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ascii="Times New Roman" w:hAnsi="仿宋" w:eastAsia="仿宋"/>
          <w:color w:val="000000"/>
          <w:sz w:val="32"/>
          <w:szCs w:val="32"/>
        </w:rPr>
        <w:t>贮</w:t>
      </w:r>
      <w:r>
        <w:rPr>
          <w:rFonts w:ascii="Times New Roman" w:hAnsi="Times New Roman" w:eastAsia="仿宋"/>
          <w:color w:val="000000"/>
          <w:sz w:val="32"/>
          <w:szCs w:val="32"/>
        </w:rPr>
        <w:t xml:space="preserve">    </w:t>
      </w:r>
      <w:r>
        <w:rPr>
          <w:rFonts w:ascii="Times New Roman" w:hAnsi="仿宋" w:eastAsia="仿宋"/>
          <w:color w:val="000000"/>
          <w:sz w:val="32"/>
          <w:szCs w:val="32"/>
        </w:rPr>
        <w:t>藏：</w:t>
      </w:r>
      <w:r>
        <w:rPr>
          <w:rFonts w:ascii="Times New Roman" w:hAnsi="Times New Roman" w:eastAsia="仿宋"/>
          <w:color w:val="000000"/>
          <w:sz w:val="32"/>
          <w:szCs w:val="32"/>
        </w:rPr>
        <w:t xml:space="preserve">30 </w:t>
      </w:r>
      <w:r>
        <w:rPr>
          <w:rFonts w:ascii="Times New Roman" w:hAnsi="Times New Roman"/>
          <w:color w:val="000000"/>
          <w:sz w:val="32"/>
          <w:szCs w:val="32"/>
        </w:rPr>
        <w:t>º</w:t>
      </w:r>
      <w:r>
        <w:rPr>
          <w:rFonts w:ascii="Times New Roman" w:hAnsi="Times New Roman" w:eastAsia="仿宋"/>
          <w:color w:val="000000"/>
          <w:sz w:val="32"/>
          <w:szCs w:val="32"/>
        </w:rPr>
        <w:t>C</w:t>
      </w:r>
      <w:r>
        <w:rPr>
          <w:rFonts w:ascii="Times New Roman" w:hAnsi="仿宋" w:eastAsia="仿宋"/>
          <w:color w:val="000000"/>
          <w:sz w:val="32"/>
          <w:szCs w:val="32"/>
        </w:rPr>
        <w:t>以下避光保存</w:t>
      </w:r>
    </w:p>
    <w:p>
      <w:pPr>
        <w:spacing w:line="52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二、医保基金支付适应症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ascii="Times New Roman" w:hAnsi="仿宋" w:eastAsia="仿宋"/>
          <w:color w:val="000000"/>
          <w:sz w:val="32"/>
          <w:szCs w:val="32"/>
        </w:rPr>
        <w:t>限多发性骨髓瘤、复发或难治性套细胞淋巴瘤患者，并满足以下条件：</w:t>
      </w:r>
      <w:r>
        <w:rPr>
          <w:rFonts w:ascii="Times New Roman" w:hAnsi="Times New Roman" w:eastAsia="仿宋"/>
          <w:color w:val="000000"/>
          <w:sz w:val="32"/>
          <w:szCs w:val="32"/>
        </w:rPr>
        <w:t>1</w:t>
      </w:r>
      <w:r>
        <w:rPr>
          <w:rFonts w:hint="eastAsia" w:ascii="Times New Roman" w:hAnsi="仿宋" w:eastAsia="仿宋"/>
          <w:color w:val="000000"/>
          <w:sz w:val="32"/>
          <w:szCs w:val="32"/>
        </w:rPr>
        <w:t>．</w:t>
      </w:r>
      <w:r>
        <w:rPr>
          <w:rFonts w:ascii="Times New Roman" w:hAnsi="仿宋" w:eastAsia="仿宋"/>
          <w:color w:val="000000"/>
          <w:sz w:val="32"/>
          <w:szCs w:val="32"/>
        </w:rPr>
        <w:t>每</w:t>
      </w:r>
      <w:r>
        <w:rPr>
          <w:rFonts w:ascii="Times New Roman" w:hAnsi="Times New Roman" w:eastAsia="仿宋"/>
          <w:color w:val="000000"/>
          <w:sz w:val="32"/>
          <w:szCs w:val="32"/>
        </w:rPr>
        <w:t>2</w:t>
      </w:r>
      <w:r>
        <w:rPr>
          <w:rFonts w:ascii="Times New Roman" w:hAnsi="仿宋" w:eastAsia="仿宋"/>
          <w:color w:val="000000"/>
          <w:sz w:val="32"/>
          <w:szCs w:val="32"/>
        </w:rPr>
        <w:t>个疗程需提供治疗有效的证据后方可</w:t>
      </w:r>
      <w:r>
        <w:rPr>
          <w:rFonts w:ascii="Times New Roman" w:hAnsi="仿宋" w:eastAsia="仿宋"/>
          <w:sz w:val="32"/>
          <w:szCs w:val="32"/>
        </w:rPr>
        <w:t>继续支付；</w:t>
      </w:r>
      <w:r>
        <w:rPr>
          <w:rFonts w:ascii="Times New Roman" w:hAnsi="Times New Roman" w:eastAsia="仿宋"/>
          <w:sz w:val="32"/>
          <w:szCs w:val="32"/>
        </w:rPr>
        <w:t>2</w:t>
      </w:r>
      <w:r>
        <w:rPr>
          <w:rFonts w:hint="eastAsia" w:ascii="Times New Roman" w:hAnsi="仿宋" w:eastAsia="仿宋"/>
          <w:sz w:val="32"/>
          <w:szCs w:val="32"/>
        </w:rPr>
        <w:t>．</w:t>
      </w:r>
      <w:r>
        <w:rPr>
          <w:rFonts w:ascii="Times New Roman" w:hAnsi="仿宋" w:eastAsia="仿宋"/>
          <w:sz w:val="32"/>
          <w:szCs w:val="32"/>
        </w:rPr>
        <w:t>由三级医院血液专科或血液专科医院医师处方；</w:t>
      </w:r>
      <w:r>
        <w:rPr>
          <w:rFonts w:ascii="Times New Roman" w:hAnsi="Times New Roman" w:eastAsia="仿宋"/>
          <w:sz w:val="32"/>
          <w:szCs w:val="32"/>
        </w:rPr>
        <w:t>3</w:t>
      </w:r>
      <w:r>
        <w:rPr>
          <w:rFonts w:ascii="Times New Roman" w:hAnsi="仿宋" w:eastAsia="仿宋"/>
          <w:sz w:val="32"/>
          <w:szCs w:val="32"/>
        </w:rPr>
        <w:t>、与来那度胺联合使用不予支付。</w:t>
      </w:r>
    </w:p>
    <w:p>
      <w:pPr>
        <w:spacing w:line="52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三、医学标准</w:t>
      </w:r>
    </w:p>
    <w:p>
      <w:pPr>
        <w:spacing w:line="600" w:lineRule="exact"/>
        <w:ind w:firstLine="643" w:firstLineChars="200"/>
        <w:rPr>
          <w:rFonts w:ascii="楷体" w:hAnsi="楷体" w:eastAsia="楷体"/>
          <w:b/>
          <w:color w:val="000000"/>
          <w:sz w:val="32"/>
          <w:szCs w:val="32"/>
        </w:rPr>
      </w:pPr>
      <w:r>
        <w:rPr>
          <w:rFonts w:ascii="楷体" w:hAnsi="楷体" w:eastAsia="楷体"/>
          <w:b/>
          <w:color w:val="000000"/>
          <w:sz w:val="32"/>
          <w:szCs w:val="32"/>
        </w:rPr>
        <w:t>（一）诊断为多发性骨髓瘤、复发或难治性套细胞淋巴瘤。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ascii="Times New Roman" w:hAnsi="Times New Roman" w:eastAsia="仿宋"/>
          <w:color w:val="000000"/>
          <w:sz w:val="32"/>
          <w:szCs w:val="32"/>
        </w:rPr>
        <w:t>1</w:t>
      </w:r>
      <w:r>
        <w:rPr>
          <w:rFonts w:hint="eastAsia" w:ascii="Times New Roman" w:hAnsi="仿宋" w:eastAsia="仿宋"/>
          <w:color w:val="000000"/>
          <w:sz w:val="32"/>
          <w:szCs w:val="32"/>
        </w:rPr>
        <w:t>．</w:t>
      </w:r>
      <w:r>
        <w:rPr>
          <w:rFonts w:ascii="Times New Roman" w:hAnsi="仿宋" w:eastAsia="仿宋"/>
          <w:color w:val="000000"/>
          <w:sz w:val="32"/>
          <w:szCs w:val="32"/>
        </w:rPr>
        <w:t>多发性骨髓瘤（</w:t>
      </w:r>
      <w:r>
        <w:rPr>
          <w:rFonts w:ascii="Times New Roman" w:hAnsi="Times New Roman" w:eastAsia="仿宋"/>
          <w:color w:val="000000"/>
          <w:sz w:val="32"/>
          <w:szCs w:val="32"/>
        </w:rPr>
        <w:t>MM</w:t>
      </w:r>
      <w:r>
        <w:rPr>
          <w:rFonts w:ascii="Times New Roman" w:hAnsi="仿宋" w:eastAsia="仿宋"/>
          <w:color w:val="000000"/>
          <w:sz w:val="32"/>
          <w:szCs w:val="32"/>
        </w:rPr>
        <w:t>）诊断标准：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color w:val="000000"/>
          <w:sz w:val="32"/>
          <w:szCs w:val="32"/>
          <w:lang w:val="zh-TW" w:eastAsia="zh-TW"/>
        </w:rPr>
      </w:pPr>
      <w:r>
        <w:rPr>
          <w:rFonts w:ascii="Times New Roman" w:hAnsi="Times New Roman" w:eastAsia="仿宋"/>
          <w:color w:val="000000"/>
          <w:sz w:val="32"/>
          <w:szCs w:val="32"/>
        </w:rPr>
        <w:fldChar w:fldCharType="begin"/>
      </w:r>
      <w:r>
        <w:rPr>
          <w:rFonts w:ascii="Times New Roman" w:hAnsi="Times New Roman" w:eastAsia="仿宋"/>
          <w:color w:val="000000"/>
          <w:sz w:val="32"/>
          <w:szCs w:val="32"/>
        </w:rPr>
        <w:instrText xml:space="preserve"> = 1 \* GB2 \* MERGEFORMAT </w:instrText>
      </w:r>
      <w:r>
        <w:rPr>
          <w:rFonts w:ascii="Times New Roman" w:hAnsi="Times New Roman" w:eastAsia="仿宋"/>
          <w:color w:val="000000"/>
          <w:sz w:val="32"/>
          <w:szCs w:val="32"/>
        </w:rPr>
        <w:fldChar w:fldCharType="separate"/>
      </w:r>
      <w:r>
        <w:rPr>
          <w:rFonts w:ascii="Times New Roman" w:hAnsi="仿宋" w:eastAsia="仿宋"/>
          <w:color w:val="000000"/>
          <w:sz w:val="32"/>
          <w:szCs w:val="32"/>
        </w:rPr>
        <w:t>⑴</w:t>
      </w:r>
      <w:r>
        <w:rPr>
          <w:rFonts w:ascii="Times New Roman" w:hAnsi="Times New Roman" w:eastAsia="仿宋"/>
          <w:color w:val="000000"/>
          <w:sz w:val="32"/>
          <w:szCs w:val="32"/>
        </w:rPr>
        <w:fldChar w:fldCharType="end"/>
      </w:r>
      <w:r>
        <w:rPr>
          <w:rFonts w:ascii="Times New Roman" w:hAnsi="仿宋" w:eastAsia="仿宋"/>
          <w:color w:val="000000"/>
          <w:sz w:val="32"/>
          <w:szCs w:val="32"/>
          <w:lang w:val="zh-TW" w:eastAsia="zh-TW"/>
        </w:rPr>
        <w:t>骨髓克隆性浆细胞＞</w:t>
      </w:r>
      <w:r>
        <w:rPr>
          <w:rFonts w:ascii="Times New Roman" w:hAnsi="Times New Roman" w:eastAsia="仿宋"/>
          <w:color w:val="000000"/>
          <w:sz w:val="32"/>
          <w:szCs w:val="32"/>
        </w:rPr>
        <w:t>10%</w:t>
      </w:r>
      <w:r>
        <w:rPr>
          <w:rFonts w:ascii="Times New Roman" w:hAnsi="仿宋" w:eastAsia="仿宋"/>
          <w:color w:val="000000"/>
          <w:sz w:val="32"/>
          <w:szCs w:val="32"/>
          <w:lang w:val="zh-TW" w:eastAsia="zh-TW"/>
        </w:rPr>
        <w:t>或活检证实骨性或髓外浆细胞瘤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color w:val="000000"/>
          <w:sz w:val="32"/>
          <w:szCs w:val="32"/>
          <w:lang w:val="zh-TW" w:eastAsia="zh-TW"/>
        </w:rPr>
      </w:pPr>
      <w:r>
        <w:rPr>
          <w:rFonts w:ascii="Times New Roman" w:hAnsi="Times New Roman" w:eastAsia="仿宋"/>
          <w:color w:val="000000"/>
          <w:sz w:val="32"/>
          <w:szCs w:val="32"/>
        </w:rPr>
        <w:fldChar w:fldCharType="begin"/>
      </w:r>
      <w:r>
        <w:rPr>
          <w:rFonts w:ascii="Times New Roman" w:hAnsi="Times New Roman" w:eastAsia="仿宋"/>
          <w:color w:val="000000"/>
          <w:sz w:val="32"/>
          <w:szCs w:val="32"/>
        </w:rPr>
        <w:instrText xml:space="preserve"> = 2 \* GB2 \* MERGEFORMAT </w:instrText>
      </w:r>
      <w:r>
        <w:rPr>
          <w:rFonts w:ascii="Times New Roman" w:hAnsi="Times New Roman" w:eastAsia="仿宋"/>
          <w:color w:val="000000"/>
          <w:sz w:val="32"/>
          <w:szCs w:val="32"/>
        </w:rPr>
        <w:fldChar w:fldCharType="separate"/>
      </w:r>
      <w:r>
        <w:rPr>
          <w:rFonts w:ascii="Times New Roman" w:hAnsi="仿宋" w:eastAsia="仿宋"/>
          <w:color w:val="000000"/>
          <w:sz w:val="32"/>
          <w:szCs w:val="32"/>
        </w:rPr>
        <w:t>⑵</w:t>
      </w:r>
      <w:r>
        <w:rPr>
          <w:rFonts w:ascii="Times New Roman" w:hAnsi="Times New Roman" w:eastAsia="仿宋"/>
          <w:color w:val="000000"/>
          <w:sz w:val="32"/>
          <w:szCs w:val="32"/>
        </w:rPr>
        <w:fldChar w:fldCharType="end"/>
      </w:r>
      <w:r>
        <w:rPr>
          <w:rFonts w:ascii="Times New Roman" w:hAnsi="Times New Roman" w:eastAsia="仿宋"/>
          <w:color w:val="000000"/>
          <w:sz w:val="32"/>
          <w:szCs w:val="32"/>
        </w:rPr>
        <w:t>≥1</w:t>
      </w:r>
      <w:r>
        <w:rPr>
          <w:rFonts w:ascii="Times New Roman" w:hAnsi="仿宋" w:eastAsia="仿宋"/>
          <w:color w:val="000000"/>
          <w:sz w:val="32"/>
          <w:szCs w:val="32"/>
          <w:lang w:val="zh-TW" w:eastAsia="zh-TW"/>
        </w:rPr>
        <w:t>项骨髓瘤定义事件（</w:t>
      </w:r>
      <w:r>
        <w:rPr>
          <w:rFonts w:ascii="Times New Roman" w:hAnsi="Times New Roman" w:eastAsia="仿宋"/>
          <w:color w:val="000000"/>
          <w:sz w:val="32"/>
          <w:szCs w:val="32"/>
        </w:rPr>
        <w:t>MDE</w:t>
      </w:r>
      <w:r>
        <w:rPr>
          <w:rFonts w:ascii="Times New Roman" w:hAnsi="仿宋" w:eastAsia="仿宋"/>
          <w:color w:val="000000"/>
          <w:sz w:val="32"/>
          <w:szCs w:val="32"/>
          <w:lang w:val="zh-TW" w:eastAsia="zh-TW"/>
        </w:rPr>
        <w:t>）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b/>
          <w:color w:val="000000"/>
          <w:sz w:val="32"/>
          <w:szCs w:val="32"/>
        </w:rPr>
      </w:pPr>
      <w:r>
        <w:rPr>
          <w:rFonts w:ascii="Times New Roman" w:hAnsi="仿宋" w:eastAsia="仿宋"/>
          <w:b/>
          <w:color w:val="000000"/>
          <w:sz w:val="32"/>
          <w:szCs w:val="32"/>
        </w:rPr>
        <w:t>与浆细胞增殖有关的终末器官损害（</w:t>
      </w:r>
      <w:r>
        <w:rPr>
          <w:rFonts w:ascii="Times New Roman" w:hAnsi="Times New Roman" w:eastAsia="仿宋"/>
          <w:b/>
          <w:color w:val="000000"/>
          <w:sz w:val="32"/>
          <w:szCs w:val="32"/>
        </w:rPr>
        <w:t>CRAB</w:t>
      </w:r>
      <w:r>
        <w:rPr>
          <w:rFonts w:ascii="Times New Roman" w:hAnsi="仿宋" w:eastAsia="仿宋"/>
          <w:b/>
          <w:color w:val="000000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ascii="Times New Roman" w:hAnsi="仿宋" w:eastAsia="仿宋"/>
          <w:color w:val="000000"/>
          <w:sz w:val="32"/>
          <w:szCs w:val="32"/>
        </w:rPr>
        <w:t>①高钙血症：血清钙较正常上限升高＞</w:t>
      </w:r>
      <w:r>
        <w:rPr>
          <w:rFonts w:ascii="Times New Roman" w:hAnsi="Times New Roman" w:eastAsia="仿宋"/>
          <w:color w:val="000000"/>
          <w:sz w:val="32"/>
          <w:szCs w:val="32"/>
        </w:rPr>
        <w:t>0.25mmol/L</w:t>
      </w:r>
      <w:r>
        <w:rPr>
          <w:rFonts w:ascii="Times New Roman" w:hAnsi="仿宋" w:eastAsia="仿宋"/>
          <w:color w:val="000000"/>
          <w:sz w:val="32"/>
          <w:szCs w:val="32"/>
        </w:rPr>
        <w:t>（＞</w:t>
      </w:r>
      <w:r>
        <w:rPr>
          <w:rFonts w:ascii="Times New Roman" w:hAnsi="Times New Roman" w:eastAsia="仿宋"/>
          <w:color w:val="000000"/>
          <w:sz w:val="32"/>
          <w:szCs w:val="32"/>
        </w:rPr>
        <w:t>1mg/dl</w:t>
      </w:r>
      <w:r>
        <w:rPr>
          <w:rFonts w:ascii="Times New Roman" w:hAnsi="仿宋" w:eastAsia="仿宋"/>
          <w:color w:val="000000"/>
          <w:sz w:val="32"/>
          <w:szCs w:val="32"/>
        </w:rPr>
        <w:t>）或绝对值＞</w:t>
      </w:r>
      <w:r>
        <w:rPr>
          <w:rFonts w:ascii="Times New Roman" w:hAnsi="Times New Roman" w:eastAsia="仿宋"/>
          <w:color w:val="000000"/>
          <w:sz w:val="32"/>
          <w:szCs w:val="32"/>
        </w:rPr>
        <w:t>2.75mmol/L</w:t>
      </w:r>
      <w:r>
        <w:rPr>
          <w:rFonts w:ascii="Times New Roman" w:hAnsi="仿宋" w:eastAsia="仿宋"/>
          <w:color w:val="000000"/>
          <w:sz w:val="32"/>
          <w:szCs w:val="32"/>
        </w:rPr>
        <w:t>（＞</w:t>
      </w:r>
      <w:r>
        <w:rPr>
          <w:rFonts w:ascii="Times New Roman" w:hAnsi="Times New Roman" w:eastAsia="仿宋"/>
          <w:color w:val="000000"/>
          <w:sz w:val="32"/>
          <w:szCs w:val="32"/>
        </w:rPr>
        <w:t>11mg/dl</w:t>
      </w:r>
      <w:r>
        <w:rPr>
          <w:rFonts w:ascii="Times New Roman" w:hAnsi="仿宋" w:eastAsia="仿宋"/>
          <w:color w:val="000000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ascii="Times New Roman" w:hAnsi="仿宋" w:eastAsia="仿宋"/>
          <w:color w:val="000000"/>
          <w:sz w:val="32"/>
          <w:szCs w:val="32"/>
        </w:rPr>
        <w:t>②肾功能不全：肌酐清除率＞</w:t>
      </w:r>
      <w:r>
        <w:rPr>
          <w:rFonts w:ascii="Times New Roman" w:hAnsi="Times New Roman" w:eastAsia="仿宋"/>
          <w:color w:val="000000"/>
          <w:sz w:val="32"/>
          <w:szCs w:val="32"/>
        </w:rPr>
        <w:t>40ml/min</w:t>
      </w:r>
      <w:r>
        <w:rPr>
          <w:rFonts w:ascii="Times New Roman" w:hAnsi="仿宋" w:eastAsia="仿宋"/>
          <w:color w:val="000000"/>
          <w:sz w:val="32"/>
          <w:szCs w:val="32"/>
        </w:rPr>
        <w:t>或血清肌酐＞</w:t>
      </w:r>
      <w:r>
        <w:rPr>
          <w:rFonts w:ascii="Times New Roman" w:hAnsi="Times New Roman" w:eastAsia="仿宋"/>
          <w:color w:val="000000"/>
          <w:sz w:val="32"/>
          <w:szCs w:val="32"/>
        </w:rPr>
        <w:t>177umol/L</w:t>
      </w:r>
      <w:r>
        <w:rPr>
          <w:rFonts w:ascii="Times New Roman" w:hAnsi="仿宋" w:eastAsia="仿宋"/>
          <w:color w:val="000000"/>
          <w:sz w:val="32"/>
          <w:szCs w:val="32"/>
        </w:rPr>
        <w:t>（＞</w:t>
      </w:r>
      <w:r>
        <w:rPr>
          <w:rFonts w:ascii="Times New Roman" w:hAnsi="Times New Roman" w:eastAsia="仿宋"/>
          <w:color w:val="000000"/>
          <w:sz w:val="32"/>
          <w:szCs w:val="32"/>
        </w:rPr>
        <w:t>2mg/dl</w:t>
      </w:r>
      <w:r>
        <w:rPr>
          <w:rFonts w:ascii="Times New Roman" w:hAnsi="仿宋" w:eastAsia="仿宋"/>
          <w:color w:val="000000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ascii="Times New Roman" w:hAnsi="仿宋" w:eastAsia="仿宋"/>
          <w:color w:val="000000"/>
          <w:sz w:val="32"/>
          <w:szCs w:val="32"/>
        </w:rPr>
        <w:t>③贫血：血红蛋白低于正常下限＞</w:t>
      </w:r>
      <w:r>
        <w:rPr>
          <w:rFonts w:ascii="Times New Roman" w:hAnsi="Times New Roman" w:eastAsia="仿宋"/>
          <w:color w:val="000000"/>
          <w:sz w:val="32"/>
          <w:szCs w:val="32"/>
        </w:rPr>
        <w:t>20g/L</w:t>
      </w:r>
      <w:r>
        <w:rPr>
          <w:rFonts w:ascii="Times New Roman" w:hAnsi="仿宋" w:eastAsia="仿宋"/>
          <w:color w:val="000000"/>
          <w:sz w:val="32"/>
          <w:szCs w:val="32"/>
        </w:rPr>
        <w:t>或绝对值＜</w:t>
      </w:r>
      <w:r>
        <w:rPr>
          <w:rFonts w:ascii="Times New Roman" w:hAnsi="Times New Roman" w:eastAsia="仿宋"/>
          <w:color w:val="000000"/>
          <w:sz w:val="32"/>
          <w:szCs w:val="32"/>
        </w:rPr>
        <w:t>100g/L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ascii="Times New Roman" w:hAnsi="仿宋" w:eastAsia="仿宋"/>
          <w:color w:val="000000"/>
          <w:sz w:val="32"/>
          <w:szCs w:val="32"/>
        </w:rPr>
        <w:t>④</w:t>
      </w:r>
      <w:r>
        <w:rPr>
          <w:rFonts w:ascii="Times New Roman" w:hAnsi="仿宋" w:eastAsia="仿宋"/>
          <w:color w:val="000000"/>
          <w:sz w:val="32"/>
          <w:szCs w:val="32"/>
          <w:lang w:val="zh-CN"/>
        </w:rPr>
        <w:t>骨痛，骨骼事件，病理性骨折等或</w:t>
      </w:r>
      <w:r>
        <w:rPr>
          <w:rFonts w:ascii="Times New Roman" w:hAnsi="仿宋" w:eastAsia="仿宋"/>
          <w:color w:val="000000"/>
          <w:sz w:val="32"/>
          <w:szCs w:val="32"/>
        </w:rPr>
        <w:t>骨骼病变：骨骼</w:t>
      </w:r>
      <w:r>
        <w:rPr>
          <w:rFonts w:ascii="Times New Roman" w:hAnsi="Times New Roman" w:eastAsia="仿宋"/>
          <w:color w:val="000000"/>
          <w:sz w:val="32"/>
          <w:szCs w:val="32"/>
        </w:rPr>
        <w:t>X</w:t>
      </w:r>
      <w:r>
        <w:rPr>
          <w:rFonts w:ascii="Times New Roman" w:hAnsi="仿宋" w:eastAsia="仿宋"/>
          <w:color w:val="000000"/>
          <w:sz w:val="32"/>
          <w:szCs w:val="32"/>
        </w:rPr>
        <w:t>线、</w:t>
      </w:r>
      <w:r>
        <w:rPr>
          <w:rFonts w:ascii="Times New Roman" w:hAnsi="Times New Roman" w:eastAsia="仿宋"/>
          <w:color w:val="000000"/>
          <w:sz w:val="32"/>
          <w:szCs w:val="32"/>
          <w:lang w:val="zh-CN"/>
        </w:rPr>
        <w:t>MRI</w:t>
      </w:r>
      <w:r>
        <w:rPr>
          <w:rFonts w:ascii="Times New Roman" w:hAnsi="仿宋" w:eastAsia="仿宋"/>
          <w:color w:val="000000"/>
          <w:sz w:val="32"/>
          <w:szCs w:val="32"/>
          <w:lang w:val="zh-CN"/>
        </w:rPr>
        <w:t>，</w:t>
      </w:r>
      <w:r>
        <w:rPr>
          <w:rFonts w:ascii="Times New Roman" w:hAnsi="Times New Roman" w:eastAsia="仿宋"/>
          <w:color w:val="000000"/>
          <w:sz w:val="32"/>
          <w:szCs w:val="32"/>
        </w:rPr>
        <w:t>CT</w:t>
      </w:r>
      <w:r>
        <w:rPr>
          <w:rFonts w:ascii="Times New Roman" w:hAnsi="仿宋" w:eastAsia="仿宋"/>
          <w:color w:val="000000"/>
          <w:sz w:val="32"/>
          <w:szCs w:val="32"/>
        </w:rPr>
        <w:t>或</w:t>
      </w:r>
      <w:r>
        <w:rPr>
          <w:rFonts w:ascii="Times New Roman" w:hAnsi="Times New Roman" w:eastAsia="仿宋"/>
          <w:color w:val="000000"/>
          <w:sz w:val="32"/>
          <w:szCs w:val="32"/>
        </w:rPr>
        <w:t>PET-CT</w:t>
      </w:r>
      <w:r>
        <w:rPr>
          <w:rFonts w:ascii="Times New Roman" w:hAnsi="仿宋" w:eastAsia="仿宋"/>
          <w:color w:val="000000"/>
          <w:sz w:val="32"/>
          <w:szCs w:val="32"/>
        </w:rPr>
        <w:t>显示</w:t>
      </w:r>
      <w:r>
        <w:rPr>
          <w:rFonts w:ascii="Times New Roman" w:hAnsi="Times New Roman" w:eastAsia="仿宋"/>
          <w:color w:val="000000"/>
          <w:sz w:val="32"/>
          <w:szCs w:val="32"/>
        </w:rPr>
        <w:t>&gt;1</w:t>
      </w:r>
      <w:r>
        <w:rPr>
          <w:rFonts w:ascii="Times New Roman" w:hAnsi="仿宋" w:eastAsia="仿宋"/>
          <w:color w:val="000000"/>
          <w:sz w:val="32"/>
          <w:szCs w:val="32"/>
        </w:rPr>
        <w:t>处溶骨性病变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b/>
          <w:color w:val="000000"/>
          <w:sz w:val="32"/>
          <w:szCs w:val="32"/>
        </w:rPr>
      </w:pPr>
      <w:r>
        <w:rPr>
          <w:rFonts w:ascii="Times New Roman" w:hAnsi="仿宋" w:eastAsia="仿宋"/>
          <w:b/>
          <w:color w:val="000000"/>
          <w:sz w:val="32"/>
          <w:szCs w:val="32"/>
        </w:rPr>
        <w:t>生物标记：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ascii="Times New Roman" w:hAnsi="仿宋" w:eastAsia="仿宋"/>
          <w:color w:val="000000"/>
          <w:sz w:val="32"/>
          <w:szCs w:val="32"/>
        </w:rPr>
        <w:t>①骨髓克隆性浆细胞比例</w:t>
      </w:r>
      <w:r>
        <w:rPr>
          <w:rFonts w:ascii="Times New Roman" w:hAnsi="Times New Roman" w:eastAsia="仿宋"/>
          <w:color w:val="000000"/>
          <w:sz w:val="32"/>
          <w:szCs w:val="32"/>
        </w:rPr>
        <w:t>≥60%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ascii="Times New Roman" w:hAnsi="仿宋" w:eastAsia="仿宋"/>
          <w:color w:val="000000"/>
          <w:sz w:val="32"/>
          <w:szCs w:val="32"/>
        </w:rPr>
        <w:t>②受累</w:t>
      </w:r>
      <w:r>
        <w:rPr>
          <w:rFonts w:ascii="Times New Roman" w:hAnsi="Times New Roman" w:eastAsia="仿宋"/>
          <w:color w:val="000000"/>
          <w:sz w:val="32"/>
          <w:szCs w:val="32"/>
        </w:rPr>
        <w:t>/</w:t>
      </w:r>
      <w:r>
        <w:rPr>
          <w:rFonts w:ascii="Times New Roman" w:hAnsi="仿宋" w:eastAsia="仿宋"/>
          <w:color w:val="000000"/>
          <w:sz w:val="32"/>
          <w:szCs w:val="32"/>
        </w:rPr>
        <w:t>未受累血清游离轻链比例</w:t>
      </w:r>
      <w:r>
        <w:rPr>
          <w:rFonts w:ascii="Times New Roman" w:hAnsi="Times New Roman" w:eastAsia="仿宋"/>
          <w:color w:val="000000"/>
          <w:sz w:val="32"/>
          <w:szCs w:val="32"/>
        </w:rPr>
        <w:t>≥100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ascii="Times New Roman" w:hAnsi="仿宋" w:eastAsia="仿宋"/>
          <w:color w:val="000000"/>
          <w:sz w:val="32"/>
          <w:szCs w:val="32"/>
        </w:rPr>
        <w:t>③</w:t>
      </w:r>
      <w:r>
        <w:rPr>
          <w:rFonts w:ascii="Times New Roman" w:hAnsi="Times New Roman" w:eastAsia="仿宋"/>
          <w:color w:val="000000"/>
          <w:sz w:val="32"/>
          <w:szCs w:val="32"/>
        </w:rPr>
        <w:t>MRI</w:t>
      </w:r>
      <w:r>
        <w:rPr>
          <w:rFonts w:ascii="Times New Roman" w:hAnsi="仿宋" w:eastAsia="仿宋"/>
          <w:color w:val="000000"/>
          <w:sz w:val="32"/>
          <w:szCs w:val="32"/>
        </w:rPr>
        <w:t>显示＞</w:t>
      </w:r>
      <w:r>
        <w:rPr>
          <w:rFonts w:ascii="Times New Roman" w:hAnsi="Times New Roman" w:eastAsia="仿宋"/>
          <w:color w:val="000000"/>
          <w:sz w:val="32"/>
          <w:szCs w:val="32"/>
        </w:rPr>
        <w:t>1</w:t>
      </w:r>
      <w:r>
        <w:rPr>
          <w:rFonts w:ascii="Times New Roman" w:hAnsi="仿宋" w:eastAsia="仿宋"/>
          <w:color w:val="000000"/>
          <w:sz w:val="32"/>
          <w:szCs w:val="32"/>
        </w:rPr>
        <w:t>处的直径＞</w:t>
      </w:r>
      <w:r>
        <w:rPr>
          <w:rFonts w:ascii="Times New Roman" w:hAnsi="Times New Roman" w:eastAsia="仿宋"/>
          <w:color w:val="000000"/>
          <w:sz w:val="32"/>
          <w:szCs w:val="32"/>
        </w:rPr>
        <w:t>5mm</w:t>
      </w:r>
      <w:r>
        <w:rPr>
          <w:rFonts w:ascii="Times New Roman" w:hAnsi="仿宋" w:eastAsia="仿宋"/>
          <w:color w:val="000000"/>
          <w:sz w:val="32"/>
          <w:szCs w:val="32"/>
        </w:rPr>
        <w:t>的局灶性</w:t>
      </w:r>
      <w:r>
        <w:rPr>
          <w:rFonts w:ascii="Times New Roman" w:hAnsi="仿宋" w:eastAsia="仿宋"/>
          <w:color w:val="000000"/>
          <w:sz w:val="32"/>
          <w:szCs w:val="32"/>
          <w:lang w:val="zh-CN"/>
        </w:rPr>
        <w:t>骨损</w:t>
      </w:r>
      <w:r>
        <w:rPr>
          <w:rFonts w:ascii="Times New Roman" w:hAnsi="仿宋" w:eastAsia="仿宋"/>
          <w:color w:val="000000"/>
          <w:sz w:val="32"/>
          <w:szCs w:val="32"/>
        </w:rPr>
        <w:t>病灶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color w:val="000000"/>
          <w:sz w:val="32"/>
          <w:szCs w:val="32"/>
          <w:lang w:val="zh-TW" w:eastAsia="zh-TW"/>
        </w:rPr>
      </w:pPr>
      <w:r>
        <w:rPr>
          <w:rFonts w:ascii="Times New Roman" w:hAnsi="Times New Roman" w:eastAsia="仿宋"/>
          <w:color w:val="000000"/>
          <w:sz w:val="32"/>
          <w:szCs w:val="32"/>
        </w:rPr>
        <w:t>2</w:t>
      </w:r>
      <w:r>
        <w:rPr>
          <w:rFonts w:hint="eastAsia" w:ascii="Times New Roman" w:hAnsi="仿宋" w:eastAsia="仿宋"/>
          <w:color w:val="000000"/>
          <w:sz w:val="32"/>
          <w:szCs w:val="32"/>
        </w:rPr>
        <w:t>．</w:t>
      </w:r>
      <w:r>
        <w:rPr>
          <w:rFonts w:ascii="Times New Roman" w:hAnsi="仿宋" w:eastAsia="仿宋"/>
          <w:color w:val="000000"/>
          <w:sz w:val="32"/>
          <w:szCs w:val="32"/>
        </w:rPr>
        <w:t>复发或难治性套细胞淋巴瘤诊断标准：</w:t>
      </w:r>
    </w:p>
    <w:p>
      <w:pPr>
        <w:pStyle w:val="4"/>
        <w:framePr w:wrap="auto" w:vAnchor="margin" w:hAnchor="text" w:yAlign="inline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600" w:lineRule="exact"/>
        <w:ind w:firstLine="640" w:firstLineChars="200"/>
        <w:jc w:val="both"/>
        <w:rPr>
          <w:rFonts w:ascii="Times New Roman" w:hAnsi="Times New Roman" w:eastAsia="仿宋" w:cs="Times New Roman"/>
          <w:sz w:val="32"/>
          <w:szCs w:val="32"/>
          <w:lang w:eastAsia="zh-CN"/>
        </w:rPr>
      </w:pPr>
      <w:r>
        <w:rPr>
          <w:rFonts w:ascii="Times New Roman" w:hAnsi="仿宋" w:eastAsia="仿宋" w:cs="Times New Roman"/>
          <w:kern w:val="2"/>
          <w:sz w:val="32"/>
          <w:szCs w:val="32"/>
          <w:lang w:eastAsia="zh-CN"/>
        </w:rPr>
        <w:t>⑴病理等诊断为套细胞淋巴瘤；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ascii="Times New Roman" w:hAnsi="仿宋" w:eastAsia="仿宋"/>
          <w:color w:val="000000"/>
          <w:sz w:val="32"/>
          <w:szCs w:val="32"/>
        </w:rPr>
        <w:t>⑵复发进展诊断标准：标准方案放化疗达到缓解后，经评估出现任何新增加的病灶或原病灶增大；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ascii="Times New Roman" w:hAnsi="仿宋" w:eastAsia="仿宋"/>
          <w:color w:val="000000"/>
          <w:sz w:val="32"/>
          <w:szCs w:val="32"/>
        </w:rPr>
        <w:t>⑶耐药标准：经标准方案化疗</w:t>
      </w:r>
      <w:r>
        <w:rPr>
          <w:rFonts w:ascii="Times New Roman" w:hAnsi="Times New Roman" w:eastAsia="仿宋"/>
          <w:color w:val="000000"/>
          <w:sz w:val="32"/>
          <w:szCs w:val="32"/>
        </w:rPr>
        <w:t>≥2</w:t>
      </w:r>
      <w:r>
        <w:rPr>
          <w:rFonts w:ascii="Times New Roman" w:hAnsi="仿宋" w:eastAsia="仿宋"/>
          <w:color w:val="000000"/>
          <w:sz w:val="32"/>
          <w:szCs w:val="32"/>
        </w:rPr>
        <w:t>周期无效。</w:t>
      </w:r>
    </w:p>
    <w:p>
      <w:pPr>
        <w:spacing w:line="600" w:lineRule="exact"/>
        <w:ind w:firstLine="643" w:firstLineChars="200"/>
        <w:rPr>
          <w:rFonts w:ascii="楷体" w:hAnsi="楷体" w:eastAsia="楷体"/>
          <w:b/>
          <w:color w:val="000000"/>
          <w:sz w:val="32"/>
          <w:szCs w:val="32"/>
        </w:rPr>
      </w:pPr>
      <w:r>
        <w:rPr>
          <w:rFonts w:ascii="楷体" w:hAnsi="楷体" w:eastAsia="楷体"/>
          <w:b/>
          <w:color w:val="000000"/>
          <w:sz w:val="32"/>
          <w:szCs w:val="32"/>
        </w:rPr>
        <w:t>（二）与来那度胺联合使用不予支付。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b/>
          <w:color w:val="000000"/>
          <w:sz w:val="32"/>
          <w:szCs w:val="32"/>
        </w:rPr>
      </w:pPr>
      <w:r>
        <w:rPr>
          <w:rFonts w:ascii="Times New Roman" w:hAnsi="仿宋" w:eastAsia="仿宋"/>
          <w:b/>
          <w:color w:val="000000"/>
          <w:sz w:val="32"/>
          <w:szCs w:val="32"/>
        </w:rPr>
        <w:t>以上检查必须在三级甲等医院血液专科进行或由责任医师复核。</w:t>
      </w:r>
    </w:p>
    <w:p>
      <w:pPr>
        <w:spacing w:line="52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四、特药待遇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ascii="Times New Roman" w:hAnsi="Times New Roman" w:eastAsia="仿宋"/>
          <w:color w:val="000000"/>
          <w:sz w:val="32"/>
          <w:szCs w:val="32"/>
        </w:rPr>
        <w:t>1</w:t>
      </w:r>
      <w:r>
        <w:rPr>
          <w:rFonts w:hint="eastAsia" w:ascii="Times New Roman" w:hAnsi="仿宋" w:eastAsia="仿宋"/>
          <w:color w:val="000000"/>
          <w:sz w:val="32"/>
          <w:szCs w:val="32"/>
        </w:rPr>
        <w:t>．</w:t>
      </w:r>
      <w:r>
        <w:rPr>
          <w:rFonts w:ascii="Times New Roman" w:hAnsi="仿宋" w:eastAsia="仿宋"/>
          <w:color w:val="000000"/>
          <w:sz w:val="32"/>
          <w:szCs w:val="32"/>
        </w:rPr>
        <w:t>在一个医疗年度内，自治疗之日起，医保基金和参保患者共同承担万珂、</w:t>
      </w:r>
      <w:r>
        <w:rPr>
          <w:rFonts w:ascii="Times New Roman" w:hAnsi="仿宋" w:eastAsia="仿宋"/>
          <w:bCs/>
          <w:color w:val="000000"/>
          <w:sz w:val="32"/>
          <w:szCs w:val="32"/>
        </w:rPr>
        <w:t>昕泰、千平、齐普乐、益久</w:t>
      </w:r>
      <w:r>
        <w:rPr>
          <w:rFonts w:ascii="Times New Roman" w:hAnsi="仿宋" w:eastAsia="仿宋"/>
          <w:color w:val="000000"/>
          <w:sz w:val="32"/>
          <w:szCs w:val="32"/>
        </w:rPr>
        <w:t>药品费用。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ascii="Times New Roman" w:hAnsi="Times New Roman" w:eastAsia="仿宋"/>
          <w:color w:val="000000"/>
          <w:sz w:val="32"/>
          <w:szCs w:val="32"/>
        </w:rPr>
        <w:t>2</w:t>
      </w:r>
      <w:r>
        <w:rPr>
          <w:rFonts w:hint="eastAsia" w:ascii="Times New Roman" w:hAnsi="仿宋" w:eastAsia="仿宋"/>
          <w:color w:val="000000"/>
          <w:sz w:val="32"/>
          <w:szCs w:val="32"/>
        </w:rPr>
        <w:t>．</w:t>
      </w:r>
      <w:r>
        <w:rPr>
          <w:rFonts w:ascii="Times New Roman" w:hAnsi="仿宋" w:eastAsia="仿宋"/>
          <w:color w:val="000000"/>
          <w:sz w:val="32"/>
          <w:szCs w:val="32"/>
        </w:rPr>
        <w:t>符合江苏省政府办公厅《关于进一步完善医疗救助制度的实施意见》（苏政办发</w:t>
      </w:r>
      <w:r>
        <w:rPr>
          <w:rFonts w:ascii="Times New Roman" w:hAnsi="仿宋" w:eastAsia="仿宋"/>
          <w:bCs/>
          <w:sz w:val="32"/>
          <w:szCs w:val="32"/>
        </w:rPr>
        <w:t>〔</w:t>
      </w:r>
      <w:r>
        <w:rPr>
          <w:rFonts w:ascii="Times New Roman" w:hAnsi="Times New Roman" w:eastAsia="仿宋"/>
          <w:sz w:val="32"/>
          <w:szCs w:val="32"/>
        </w:rPr>
        <w:t>2015</w:t>
      </w:r>
      <w:r>
        <w:rPr>
          <w:rFonts w:ascii="Times New Roman" w:hAnsi="仿宋" w:eastAsia="仿宋"/>
          <w:bCs/>
          <w:sz w:val="32"/>
          <w:szCs w:val="32"/>
        </w:rPr>
        <w:t>〕</w:t>
      </w:r>
      <w:r>
        <w:rPr>
          <w:rFonts w:ascii="Times New Roman" w:hAnsi="Times New Roman" w:eastAsia="仿宋"/>
          <w:color w:val="000000"/>
          <w:sz w:val="32"/>
          <w:szCs w:val="32"/>
        </w:rPr>
        <w:t>135</w:t>
      </w:r>
      <w:r>
        <w:rPr>
          <w:rFonts w:ascii="Times New Roman" w:hAnsi="仿宋" w:eastAsia="仿宋"/>
          <w:color w:val="000000"/>
          <w:sz w:val="32"/>
          <w:szCs w:val="32"/>
        </w:rPr>
        <w:t>号）文件规定的重点医疗救助对象（最低生活保障家庭成员、特困供养人员、具有当地户籍的临时救助对象中的大重病患者、享受民政部门定期定量生活补助费的</w:t>
      </w:r>
      <w:r>
        <w:rPr>
          <w:rFonts w:ascii="Times New Roman" w:hAnsi="Times New Roman" w:eastAsia="仿宋"/>
          <w:color w:val="000000"/>
          <w:sz w:val="32"/>
          <w:szCs w:val="32"/>
        </w:rPr>
        <w:t>20</w:t>
      </w:r>
      <w:r>
        <w:rPr>
          <w:rFonts w:ascii="Times New Roman" w:hAnsi="仿宋" w:eastAsia="仿宋"/>
          <w:color w:val="000000"/>
          <w:sz w:val="32"/>
          <w:szCs w:val="32"/>
        </w:rPr>
        <w:t>世纪</w:t>
      </w:r>
      <w:r>
        <w:rPr>
          <w:rFonts w:ascii="Times New Roman" w:hAnsi="Times New Roman" w:eastAsia="仿宋"/>
          <w:color w:val="000000"/>
          <w:sz w:val="32"/>
          <w:szCs w:val="32"/>
        </w:rPr>
        <w:t>60</w:t>
      </w:r>
      <w:r>
        <w:rPr>
          <w:rFonts w:ascii="Times New Roman" w:hAnsi="仿宋" w:eastAsia="仿宋"/>
          <w:color w:val="000000"/>
          <w:sz w:val="32"/>
          <w:szCs w:val="32"/>
        </w:rPr>
        <w:t>年代精减退职职工、重点优抚对象、享受政府基本生活保障的孤儿和设区的市、县（市、区）总工会核定的特困职工）使用万珂、</w:t>
      </w:r>
      <w:r>
        <w:rPr>
          <w:rFonts w:ascii="Times New Roman" w:hAnsi="仿宋" w:eastAsia="仿宋"/>
          <w:bCs/>
          <w:color w:val="000000"/>
          <w:sz w:val="32"/>
          <w:szCs w:val="32"/>
        </w:rPr>
        <w:t>昕泰、千平、齐普乐时</w:t>
      </w:r>
      <w:r>
        <w:rPr>
          <w:rFonts w:ascii="Times New Roman" w:hAnsi="仿宋" w:eastAsia="仿宋"/>
          <w:color w:val="000000"/>
          <w:sz w:val="32"/>
          <w:szCs w:val="32"/>
        </w:rPr>
        <w:t>，经责任医师评估符合条件的患者，</w:t>
      </w:r>
      <w:r>
        <w:rPr>
          <w:rFonts w:ascii="Times New Roman" w:hAnsi="仿宋" w:eastAsia="仿宋"/>
          <w:sz w:val="32"/>
          <w:szCs w:val="32"/>
        </w:rPr>
        <w:t>可获得由生产企业合作的（慈善）机构提供的全程免费治疗待遇，个人和医保基金均无需支付。重点医疗救助对象须由参保地医保经办机构严格审核，并在《特药待遇证》上予以明确。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3</w:t>
      </w:r>
      <w:r>
        <w:rPr>
          <w:rFonts w:hint="eastAsia" w:ascii="Times New Roman" w:hAnsi="仿宋" w:eastAsia="仿宋"/>
          <w:sz w:val="32"/>
          <w:szCs w:val="32"/>
        </w:rPr>
        <w:t>．</w:t>
      </w:r>
      <w:r>
        <w:rPr>
          <w:rFonts w:ascii="Times New Roman" w:hAnsi="仿宋" w:eastAsia="仿宋"/>
          <w:sz w:val="32"/>
          <w:szCs w:val="32"/>
        </w:rPr>
        <w:t>参保患者购买药品和领取（慈善）援助药品均在医保特药定点药店。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ascii="Times New Roman" w:hAnsi="Times New Roman" w:eastAsia="仿宋"/>
          <w:color w:val="000000"/>
          <w:sz w:val="32"/>
          <w:szCs w:val="32"/>
        </w:rPr>
        <w:t>4</w:t>
      </w:r>
      <w:r>
        <w:rPr>
          <w:rFonts w:hint="eastAsia" w:ascii="Times New Roman" w:hAnsi="仿宋" w:eastAsia="仿宋"/>
          <w:color w:val="000000"/>
          <w:sz w:val="32"/>
          <w:szCs w:val="32"/>
        </w:rPr>
        <w:t>．</w:t>
      </w:r>
      <w:r>
        <w:rPr>
          <w:rFonts w:ascii="Times New Roman" w:hAnsi="仿宋" w:eastAsia="仿宋"/>
          <w:sz w:val="32"/>
          <w:szCs w:val="32"/>
        </w:rPr>
        <w:t>每个医疗年度均需重新申请、评估和审核准入。</w:t>
      </w:r>
    </w:p>
    <w:p>
      <w:pPr>
        <w:spacing w:line="52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五、患者申请特药待遇提供材料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ascii="Times New Roman" w:hAnsi="Times New Roman" w:eastAsia="仿宋"/>
          <w:color w:val="000000"/>
          <w:sz w:val="32"/>
          <w:szCs w:val="32"/>
        </w:rPr>
        <w:t>1</w:t>
      </w:r>
      <w:r>
        <w:rPr>
          <w:rFonts w:hint="eastAsia" w:ascii="Times New Roman" w:hAnsi="仿宋" w:eastAsia="仿宋"/>
          <w:color w:val="000000"/>
          <w:sz w:val="32"/>
          <w:szCs w:val="32"/>
        </w:rPr>
        <w:t>．</w:t>
      </w:r>
      <w:r>
        <w:rPr>
          <w:rFonts w:ascii="Times New Roman" w:hAnsi="仿宋" w:eastAsia="仿宋"/>
          <w:color w:val="000000"/>
          <w:sz w:val="32"/>
          <w:szCs w:val="32"/>
        </w:rPr>
        <w:t>参保患者患多发性骨髓瘤、复发或难治性套细胞淋巴瘤的相关病历、医学诊断检查结果及诊治记录，如出院记录、病理报告、既往疗法记录等；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2</w:t>
      </w:r>
      <w:r>
        <w:rPr>
          <w:rFonts w:hint="eastAsia" w:ascii="Times New Roman" w:hAnsi="仿宋" w:eastAsia="仿宋"/>
          <w:sz w:val="32"/>
          <w:szCs w:val="32"/>
        </w:rPr>
        <w:t>．</w:t>
      </w:r>
      <w:r>
        <w:rPr>
          <w:rFonts w:ascii="Times New Roman" w:hAnsi="仿宋" w:eastAsia="仿宋"/>
          <w:sz w:val="32"/>
          <w:szCs w:val="32"/>
        </w:rPr>
        <w:t>参保患者填写，经责任医师确认签字，医院医保办审核盖章的《江苏省医疗保险特药使用申请表》；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3</w:t>
      </w:r>
      <w:r>
        <w:rPr>
          <w:rFonts w:hint="eastAsia" w:ascii="Times New Roman" w:hAnsi="仿宋" w:eastAsia="仿宋"/>
          <w:sz w:val="32"/>
          <w:szCs w:val="32"/>
        </w:rPr>
        <w:t>．</w:t>
      </w:r>
      <w:r>
        <w:rPr>
          <w:rFonts w:ascii="Times New Roman" w:hAnsi="仿宋" w:eastAsia="仿宋"/>
          <w:sz w:val="32"/>
          <w:szCs w:val="32"/>
        </w:rPr>
        <w:t>参保患者社会保障卡原件或复印件；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4</w:t>
      </w:r>
      <w:r>
        <w:rPr>
          <w:rFonts w:hint="eastAsia" w:ascii="Times New Roman" w:hAnsi="仿宋" w:eastAsia="仿宋"/>
          <w:sz w:val="32"/>
          <w:szCs w:val="32"/>
        </w:rPr>
        <w:t>．</w:t>
      </w:r>
      <w:r>
        <w:rPr>
          <w:rFonts w:ascii="Times New Roman" w:hAnsi="仿宋" w:eastAsia="仿宋"/>
          <w:sz w:val="32"/>
          <w:szCs w:val="32"/>
        </w:rPr>
        <w:t>参保患者近期</w:t>
      </w:r>
      <w:r>
        <w:rPr>
          <w:rFonts w:ascii="Times New Roman" w:hAnsi="Times New Roman" w:eastAsia="仿宋"/>
          <w:sz w:val="32"/>
          <w:szCs w:val="32"/>
        </w:rPr>
        <w:t>1</w:t>
      </w:r>
      <w:r>
        <w:rPr>
          <w:rFonts w:ascii="Times New Roman" w:hAnsi="仿宋" w:eastAsia="仿宋"/>
          <w:sz w:val="32"/>
          <w:szCs w:val="32"/>
        </w:rPr>
        <w:t>寸免冠照片</w:t>
      </w:r>
      <w:r>
        <w:rPr>
          <w:rFonts w:ascii="Times New Roman" w:hAnsi="Times New Roman" w:eastAsia="仿宋"/>
          <w:sz w:val="32"/>
          <w:szCs w:val="32"/>
        </w:rPr>
        <w:t>1</w:t>
      </w:r>
      <w:r>
        <w:rPr>
          <w:rFonts w:ascii="Times New Roman" w:hAnsi="仿宋" w:eastAsia="仿宋"/>
          <w:sz w:val="32"/>
          <w:szCs w:val="32"/>
        </w:rPr>
        <w:t>张；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5</w:t>
      </w:r>
      <w:r>
        <w:rPr>
          <w:rFonts w:hint="eastAsia" w:ascii="Times New Roman" w:hAnsi="仿宋" w:eastAsia="仿宋"/>
          <w:sz w:val="32"/>
          <w:szCs w:val="32"/>
        </w:rPr>
        <w:t>．</w:t>
      </w:r>
      <w:r>
        <w:rPr>
          <w:rFonts w:ascii="Times New Roman" w:hAnsi="仿宋" w:eastAsia="仿宋"/>
          <w:sz w:val="32"/>
          <w:szCs w:val="32"/>
        </w:rPr>
        <w:t>符合重点医疗救助对象的患者需提供相关证明材料；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6</w:t>
      </w:r>
      <w:r>
        <w:rPr>
          <w:rFonts w:hint="eastAsia" w:ascii="Times New Roman" w:hAnsi="仿宋" w:eastAsia="仿宋"/>
          <w:sz w:val="32"/>
          <w:szCs w:val="32"/>
        </w:rPr>
        <w:t>．</w:t>
      </w:r>
      <w:r>
        <w:rPr>
          <w:rFonts w:ascii="Times New Roman" w:hAnsi="仿宋" w:eastAsia="仿宋"/>
          <w:sz w:val="32"/>
          <w:szCs w:val="32"/>
        </w:rPr>
        <w:t>其他有关材料。</w:t>
      </w:r>
    </w:p>
    <w:p>
      <w:pPr>
        <w:spacing w:line="52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六、复查评估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ascii="Times New Roman" w:hAnsi="仿宋" w:eastAsia="仿宋"/>
          <w:color w:val="000000"/>
          <w:sz w:val="32"/>
          <w:szCs w:val="32"/>
        </w:rPr>
        <w:t>参保患者应定期（每</w:t>
      </w:r>
      <w:r>
        <w:rPr>
          <w:rFonts w:ascii="Times New Roman" w:hAnsi="Times New Roman" w:eastAsia="仿宋"/>
          <w:color w:val="000000"/>
          <w:sz w:val="32"/>
          <w:szCs w:val="32"/>
        </w:rPr>
        <w:t>2</w:t>
      </w:r>
      <w:r>
        <w:rPr>
          <w:rFonts w:ascii="Times New Roman" w:hAnsi="仿宋" w:eastAsia="仿宋"/>
          <w:color w:val="000000"/>
          <w:sz w:val="32"/>
          <w:szCs w:val="32"/>
        </w:rPr>
        <w:t>个疗程</w:t>
      </w:r>
      <w:r>
        <w:rPr>
          <w:rFonts w:ascii="Times New Roman" w:hAnsi="Times New Roman" w:eastAsia="仿宋"/>
          <w:color w:val="000000"/>
          <w:sz w:val="32"/>
          <w:szCs w:val="32"/>
        </w:rPr>
        <w:t>1</w:t>
      </w:r>
      <w:r>
        <w:rPr>
          <w:rFonts w:ascii="Times New Roman" w:hAnsi="仿宋" w:eastAsia="仿宋"/>
          <w:color w:val="000000"/>
          <w:sz w:val="32"/>
          <w:szCs w:val="32"/>
        </w:rPr>
        <w:t>次）到责任医师处复查评估，</w:t>
      </w:r>
      <w:r>
        <w:rPr>
          <w:rFonts w:ascii="Times New Roman" w:hAnsi="仿宋" w:eastAsia="仿宋"/>
          <w:sz w:val="32"/>
          <w:szCs w:val="32"/>
        </w:rPr>
        <w:t>并将由责任医师签字确认的《江苏省医疗保险特药使用评估表》交特定药店留存，以确保合理用药和治疗，方可继续享受特药待遇。</w:t>
      </w:r>
    </w:p>
    <w:p>
      <w:pPr>
        <w:spacing w:line="52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七、停药或退出标准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color w:val="000000"/>
          <w:sz w:val="32"/>
          <w:szCs w:val="32"/>
        </w:rPr>
        <w:t>治疗过程中疾病进展或严重不良反应应停药。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1946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默认"/>
    <w:uiPriority w:val="0"/>
    <w:pPr>
      <w:framePr w:wrap="around" w:vAnchor="margin" w:hAnchor="text" w:y="1"/>
    </w:pPr>
    <w:rPr>
      <w:rFonts w:ascii="Arial Unicode MS" w:hAnsi="Arial Unicode MS" w:eastAsia="Times New Roman" w:cs="Arial Unicode MS"/>
      <w:color w:val="000000"/>
      <w:sz w:val="22"/>
      <w:szCs w:val="22"/>
      <w:lang w:val="zh-TW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NTKO</cp:lastModifiedBy>
  <dcterms:modified xsi:type="dcterms:W3CDTF">2018-12-25T08:27:13Z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