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leftChars="200" w:right="504" w:rightChars="229" w:firstLine="658" w:firstLineChars="0"/>
        <w:jc w:val="both"/>
        <w:textAlignment w:val="auto"/>
        <w:rPr>
          <w:rFonts w:hint="eastAsia" w:ascii="仿宋" w:hAnsi="仿宋" w:eastAsia="仿宋" w:cs="仿宋"/>
          <w:lang w:val="en-US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第二部分</w:t>
      </w: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2025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</w:t>
      </w: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</w:rPr>
        <w:t>南通市人事考试中心</w:t>
      </w: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单位</w:t>
      </w:r>
      <w:r>
        <w:rPr>
          <w:rFonts w:ascii="仿宋" w:hAnsi="仿宋" w:eastAsia="仿宋" w:cs="仿宋"/>
          <w:b/>
          <w:sz w:val="44"/>
        </w:rPr>
        <w:t>预算表</w:t>
      </w:r>
    </w:p>
    <w:tbl>
      <w:tblPr>
        <w:tblStyle w:val="5"/>
        <w:tblW w:w="11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29" w:type="dxa"/>
            <w:gridSpan w:val="5"/>
            <w:vAlign w:val="center"/>
          </w:tcPr>
          <w:p>
            <w:pPr>
              <w:pageBreakBefore/>
              <w:widowControl w:val="0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329" w:type="dxa"/>
            <w:gridSpan w:val="5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81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南通市人事考试中心</w:t>
            </w:r>
          </w:p>
        </w:tc>
        <w:tc>
          <w:tcPr>
            <w:tcW w:w="184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2,487.84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2,397.67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90.17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2,487.84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2,487.84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2,487.84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2,487.84</w:t>
            </w:r>
          </w:p>
        </w:tc>
      </w:tr>
    </w:tbl>
    <w:p>
      <w:pPr>
        <w:widowControl w:val="0"/>
        <w:suppressAutoHyphens/>
        <w:bidi w:val="0"/>
        <w:spacing w:before="66" w:after="0"/>
        <w:ind w:right="0"/>
        <w:jc w:val="left"/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sectPr>
          <w:footerReference r:id="rId4" w:type="default"/>
          <w:pgSz w:w="11906" w:h="16838"/>
          <w:pgMar w:top="1580" w:right="700" w:bottom="770" w:left="69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6703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公开02表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8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南通市人事考试中心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事业单位经营收入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上级补助收入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附属单位上缴收入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其他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2,487.84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2,487.84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2,487.84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 xml:space="preserve">  066030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南通市人事考试中心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2,487.84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2,487.84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2,487.84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>
      <w:pPr>
        <w:widowControl w:val="0"/>
        <w:suppressAutoHyphens/>
        <w:bidi w:val="0"/>
        <w:spacing w:before="66" w:after="0"/>
        <w:ind w:left="0" w:leftChars="0" w:right="0" w:firstLine="0" w:firstLineChars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5" w:type="default"/>
          <w:pgSz w:w="16838" w:h="11906" w:orient="landscape"/>
          <w:pgMar w:top="720" w:right="57" w:bottom="720" w:left="5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公开03表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8" w:hRule="atLeast"/>
        </w:trPr>
        <w:tc>
          <w:tcPr>
            <w:tcW w:w="12030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南通市人事考试中心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事业单位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经营支出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exact"/>
        </w:trPr>
        <w:tc>
          <w:tcPr>
            <w:tcW w:w="4779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</w:rPr>
              <w:t>合计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2,487.84</w:t>
            </w:r>
          </w:p>
        </w:tc>
        <w:tc>
          <w:tcPr>
            <w:tcW w:w="171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373.88</w:t>
            </w:r>
          </w:p>
        </w:tc>
        <w:tc>
          <w:tcPr>
            <w:tcW w:w="174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2,113.96</w:t>
            </w: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2,397.67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283.71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2,113.96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人力资源和社会保障管理事务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2,397.67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283.71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2,113.96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2080199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其他人力资源和社会保障管理事务支出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2,397.67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283.71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2,113.96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90.17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90.17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90.17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90.17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28.39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28.39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61.78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61.78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suppressAutoHyphens/>
        <w:bidi w:val="0"/>
        <w:spacing w:before="59" w:after="0"/>
        <w:ind w:left="57" w:right="0" w:firstLine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6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7"/>
        <w:gridCol w:w="3960"/>
        <w:gridCol w:w="3943"/>
        <w:gridCol w:w="3899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公开04表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财政拨款收支总表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1890" w:type="dxa"/>
            <w:gridSpan w:val="3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南通市人事考试中心</w:t>
            </w:r>
          </w:p>
        </w:tc>
        <w:tc>
          <w:tcPr>
            <w:tcW w:w="3899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6" w:hRule="atLeast"/>
        </w:trPr>
        <w:tc>
          <w:tcPr>
            <w:tcW w:w="7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支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8" w:hRule="atLeas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sz w:val="22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一、本年收入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2,487.84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2,487.84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2,487.84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（二）外交支出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二、上年结转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（四）公共安全支出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（五）教育支出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（六）科学技术支出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2,397.67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（十）卫生健康支出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（十一）节能环保支出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（十二）城乡社区支出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（十三）农林水支出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（十四）交通运输支出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（十七）金融支出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（二十）住房保障支出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90.17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（二十四）预备费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（二十五）其他支出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（二十六）转移性支出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（三十）抗疫特别国债安排的支出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二、年终结转结余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exac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2,487.84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2,487.84</w:t>
            </w:r>
          </w:p>
        </w:tc>
      </w:tr>
    </w:tbl>
    <w:p>
      <w:pPr>
        <w:ind w:left="-220" w:leftChars="-100" w:firstLine="0" w:firstLineChars="0"/>
        <w:rPr>
          <w:rFonts w:hint="eastAsia" w:ascii="仿宋" w:hAnsi="仿宋" w:eastAsia="仿宋" w:cs="仿宋"/>
          <w:b/>
          <w:bCs/>
        </w:rPr>
        <w:sectPr>
          <w:footerReference r:id="rId7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公开05表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 w:hRule="atLeast"/>
        </w:trPr>
        <w:tc>
          <w:tcPr>
            <w:tcW w:w="13552" w:type="dxa"/>
            <w:gridSpan w:val="6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南通市人事考试中心</w:t>
            </w:r>
          </w:p>
        </w:tc>
        <w:tc>
          <w:tcPr>
            <w:tcW w:w="16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846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6" w:hRule="atLeast"/>
        </w:trPr>
        <w:tc>
          <w:tcPr>
            <w:tcW w:w="184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1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rPr>
          <w:trHeight w:val="350" w:hRule="exact"/>
        </w:trPr>
        <w:tc>
          <w:tcPr>
            <w:tcW w:w="605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2,487.84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373.88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338.20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35.68</w:t>
            </w:r>
          </w:p>
        </w:tc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2,113.96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2,397.67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283.71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248.03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35.68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2,113.96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人力资源和社会保障管理事务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2,397.67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283.71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248.03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35.68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2,113.96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2080199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其他人力资源和社会保障管理事务支出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2,397.67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283.71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248.03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35.68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2,113.96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90.17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90.17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90.17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90.17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90.17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90.17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28.39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28.39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28.39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61.78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61.78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61.78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55"/>
        </w:tabs>
        <w:suppressAutoHyphens/>
        <w:bidi w:val="0"/>
        <w:spacing w:before="0" w:after="0"/>
        <w:ind w:right="0" w:rightChars="0"/>
        <w:jc w:val="both"/>
        <w:rPr>
          <w:rFonts w:hint="eastAsia" w:ascii="仿宋" w:hAnsi="仿宋" w:eastAsia="仿宋" w:cs="仿宋"/>
          <w:b/>
          <w:bCs/>
        </w:rPr>
        <w:sectPr>
          <w:footerReference r:id="rId8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>
      <w:pPr>
        <w:rPr>
          <w:rFonts w:hint="eastAsia" w:ascii="仿宋" w:hAnsi="仿宋" w:eastAsia="仿宋" w:cs="仿宋"/>
          <w:sz w:val="20"/>
        </w:rPr>
      </w:pPr>
    </w:p>
    <w:tbl>
      <w:tblPr>
        <w:tblStyle w:val="5"/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3542"/>
        <w:gridCol w:w="2047"/>
        <w:gridCol w:w="2040"/>
        <w:gridCol w:w="205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公开06表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8760" w:type="dxa"/>
            <w:gridSpan w:val="4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南通市人事考试中心</w:t>
            </w:r>
          </w:p>
        </w:tc>
        <w:tc>
          <w:tcPr>
            <w:tcW w:w="2057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3" w:hRule="atLeast"/>
        </w:trPr>
        <w:tc>
          <w:tcPr>
            <w:tcW w:w="4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本年财政拨款基本支出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7" w:hRule="atLeast"/>
        </w:trPr>
        <w:tc>
          <w:tcPr>
            <w:tcW w:w="113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5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467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合计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373.88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338.20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35.68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330.42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330.42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49.96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49.96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110.45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110.45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39.60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39.60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23.61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23.61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19.03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19.03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9.52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10.71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10.71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5.95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5.95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28.39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32.12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35.68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35.68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7.79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7.79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1.91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1.91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1.12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0.75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0.75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3.99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3.99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8.58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8.58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公务用车运行维护费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4.96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4.96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7.78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7.78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4.63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4.63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生活补助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2.70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55" w:lineRule="exact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9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 w:hRule="atLeast"/>
        </w:trPr>
        <w:tc>
          <w:tcPr>
            <w:tcW w:w="13566" w:type="dxa"/>
            <w:gridSpan w:val="6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南通市人事考试中心</w:t>
            </w:r>
          </w:p>
        </w:tc>
        <w:tc>
          <w:tcPr>
            <w:tcW w:w="1650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792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8" w:hRule="exact"/>
        </w:trPr>
        <w:tc>
          <w:tcPr>
            <w:tcW w:w="609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196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2,487.84</w:t>
            </w: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373.88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338.20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35.68</w:t>
            </w:r>
          </w:p>
        </w:tc>
        <w:tc>
          <w:tcPr>
            <w:tcW w:w="16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2,113.96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2,397.67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283.71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248.03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35.68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2,113.96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人力资源和社会保障管理事务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2,397.67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283.71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248.03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35.68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2,113.96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2080199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其他人力资源和社会保障管理事务支出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2,397.67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283.71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248.03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35.68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2,113.96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90.17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90.17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90.17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90.17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90.17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90.17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28.39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28.39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28.39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61.78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61.78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61.78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0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7"/>
        <w:gridCol w:w="3667"/>
        <w:gridCol w:w="2413"/>
        <w:gridCol w:w="1974"/>
        <w:gridCol w:w="167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954" w:type="dxa"/>
            <w:gridSpan w:val="5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公开08表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9" w:hRule="atLeast"/>
        </w:trPr>
        <w:tc>
          <w:tcPr>
            <w:tcW w:w="10954" w:type="dxa"/>
            <w:gridSpan w:val="5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8" w:hRule="atLeast"/>
        </w:trPr>
        <w:tc>
          <w:tcPr>
            <w:tcW w:w="9281" w:type="dxa"/>
            <w:gridSpan w:val="4"/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南通市人事考试中心</w:t>
            </w:r>
          </w:p>
        </w:tc>
        <w:tc>
          <w:tcPr>
            <w:tcW w:w="1673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4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本年一般公共预算基本支出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0" w:hRule="atLeast"/>
        </w:trPr>
        <w:tc>
          <w:tcPr>
            <w:tcW w:w="12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6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2" w:hRule="exact"/>
        </w:trPr>
        <w:tc>
          <w:tcPr>
            <w:tcW w:w="4894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373.88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338.20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35.68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330.42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330.42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49.96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49.96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110.45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110.45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39.60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39.60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23.61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23.61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19.03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19.03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9.52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9.52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10.71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10.71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5.95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5.95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28.39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28.39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32.12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35.68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35.68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7.79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7.79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1.91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1.91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1.12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1.12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0.75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0.75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3.99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3.99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8.58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8.58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公务用车运行维护费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4.96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4.96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7.78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7.78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4.63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4.63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生活补助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2.70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2.70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1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909" w:type="dxa"/>
            <w:gridSpan w:val="8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公开09表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7" w:hRule="atLeast"/>
        </w:trPr>
        <w:tc>
          <w:tcPr>
            <w:tcW w:w="15909" w:type="dxa"/>
            <w:gridSpan w:val="8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" w:hRule="atLeast"/>
        </w:trPr>
        <w:tc>
          <w:tcPr>
            <w:tcW w:w="12069" w:type="dxa"/>
            <w:gridSpan w:val="6"/>
            <w:tcBorders>
              <w:bottom w:val="single" w:color="auto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南通市人事考试中心</w:t>
            </w:r>
          </w:p>
        </w:tc>
        <w:tc>
          <w:tcPr>
            <w:tcW w:w="38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7" w:hRule="atLeast"/>
        </w:trPr>
        <w:tc>
          <w:tcPr>
            <w:tcW w:w="2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公务用车购置及运行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8" w:hRule="exact"/>
        </w:trPr>
        <w:tc>
          <w:tcPr>
            <w:tcW w:w="2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小计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5" w:hRule="atLeast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3.25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2.50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0.75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1.12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2.08</w:t>
            </w:r>
          </w:p>
        </w:tc>
      </w:tr>
    </w:tbl>
    <w:p>
      <w:pPr>
        <w:widowControl w:val="0"/>
        <w:suppressAutoHyphens/>
        <w:bidi w:val="0"/>
        <w:spacing w:before="0" w:after="0"/>
        <w:ind w:left="227" w:right="0" w:firstLine="221" w:firstLineChars="10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2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2834"/>
        <w:gridCol w:w="1783"/>
        <w:gridCol w:w="2092"/>
        <w:gridCol w:w="2485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832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南通市人事考试中心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7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本年政府性基金预算支出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9" w:hRule="atLeast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基本支出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2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注：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本</w:t>
      </w:r>
      <w:r>
        <w:rPr>
          <w:rFonts w:ascii="仿宋" w:hAnsi="仿宋" w:eastAsia="仿宋" w:cs="仿宋"/>
          <w:b/>
          <w:sz w:val="22"/>
        </w:rPr>
        <w:t>单位无政府性基金预算，也没有使用政府性基金安排的支出，故本表无数据。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footerReference r:id="rId13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4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803"/>
        <w:gridCol w:w="3111"/>
        <w:gridCol w:w="3094"/>
        <w:gridCol w:w="3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公开11表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zh-CN" w:eastAsia="zh-CN" w:bidi="zh-CN"/>
              </w:rPr>
              <w:t>国有资本经营预算支出预算表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南通市人事考试中心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功能分类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科目名称</w:t>
            </w:r>
          </w:p>
        </w:tc>
        <w:tc>
          <w:tcPr>
            <w:tcW w:w="3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栏次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合计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ind w:firstLine="442" w:firstLineChars="20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hAnsi="仿宋" w:eastAsia="仿宋" w:cs="仿宋"/>
          <w:b/>
          <w:sz w:val="22"/>
        </w:rPr>
        <w:t>注：本单位无</w:t>
      </w:r>
      <w:r>
        <w:rPr>
          <w:rFonts w:hint="eastAsia" w:ascii="仿宋" w:hAnsi="仿宋" w:eastAsia="仿宋" w:cs="仿宋"/>
          <w:b/>
          <w:bCs/>
          <w:sz w:val="22"/>
          <w:szCs w:val="22"/>
          <w:lang w:val="zh-CN" w:eastAsia="zh-CN"/>
        </w:rPr>
        <w:t>国有资本经营预算支出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88"/>
        <w:gridCol w:w="2876"/>
        <w:gridCol w:w="1920"/>
        <w:gridCol w:w="2351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235" w:type="dxa"/>
            <w:gridSpan w:val="4"/>
          </w:tcPr>
          <w:p>
            <w:pPr>
              <w:pStyle w:val="8"/>
              <w:widowControl w:val="0"/>
              <w:tabs>
                <w:tab w:val="left" w:pos="610"/>
              </w:tabs>
              <w:spacing w:before="28" w:after="0"/>
              <w:ind w:left="8" w:firstLine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10235" w:type="dxa"/>
            <w:gridSpan w:val="4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7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南通市人事考试中心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3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机关运行经费支出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5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-440"/>
        </w:tabs>
        <w:spacing w:before="25" w:after="0"/>
        <w:ind w:left="-440" w:leftChars="0" w:right="-220" w:rightChars="-100" w:firstLine="0" w:firstLineChars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注：1.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>
      <w:pPr>
        <w:numPr>
          <w:ilvl w:val="0"/>
          <w:numId w:val="0"/>
        </w:numPr>
        <w:tabs>
          <w:tab w:val="left" w:pos="-440"/>
        </w:tabs>
        <w:spacing w:before="25" w:after="0"/>
        <w:ind w:left="-440" w:leftChars="0" w:firstLine="0" w:firstLineChars="0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本</w:t>
      </w:r>
      <w:r>
        <w:rPr>
          <w:rFonts w:ascii="仿宋" w:hAnsi="仿宋" w:eastAsia="仿宋" w:cs="仿宋"/>
          <w:b/>
          <w:sz w:val="22"/>
        </w:rPr>
        <w:t>单位无一般公共预算机关运行经费支出，故本表无数据。</w:t>
      </w:r>
    </w:p>
    <w:p>
      <w:pPr>
        <w:widowControl w:val="0"/>
        <w:suppressAutoHyphens/>
        <w:bidi w:val="0"/>
        <w:spacing w:before="78" w:after="0" w:line="290" w:lineRule="auto"/>
        <w:ind w:left="227" w:right="57" w:firstLine="0"/>
        <w:jc w:val="both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4" w:type="default"/>
          <w:pgSz w:w="11906" w:h="16838"/>
          <w:pgMar w:top="1100" w:right="906" w:bottom="770" w:left="13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947"/>
        <w:gridCol w:w="1169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  <w:t>政府采购支出表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1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南通市人事考试中心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采购组织形式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资金来源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一般公共预算资金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政府性基金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其他资金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上年结转和结余资金</w:t>
            </w: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0.70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货物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0.70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 xml:space="preserve">      南通市人事考试中心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0.70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公用经费（限额）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复印纸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0.70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0.70</w:t>
            </w:r>
          </w:p>
        </w:tc>
      </w:tr>
    </w:tbl>
    <w:p>
      <w:pPr>
        <w:bidi w:val="0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5" w:type="default"/>
          <w:pgSz w:w="16838" w:h="11906" w:orient="landscape"/>
          <w:pgMar w:top="1320" w:right="771" w:bottom="1320" w:left="77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euFb6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J9tssBAACdAwAADgAAAGRycy9lMm9Eb2MueG1srVPNjtMwEL4j8Q6W&#10;79RpWaEq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e4CTeUOG5x4pfv3y4/fl1+fiXL&#10;6uVNlqgPUGPmfcDcNLzxA6bPfkBnZj6oaPMXORGMo8Dnq8BySETkR+vVel1hSGBsviA+e3geIqS3&#10;0luSjYZGnGARlp/eQxpT55Rczfk7bUyZonF/ORAze1jufewxW2nYDxOhvW/PyKfH4TfU4a5TYt45&#10;1DbvyWzE2djPxjFEfejKIuV6EF4fEzZRessVRtipME6tsJs2LK/Fn/eS9fBX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Mpyfbb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/mAMsBAACdAwAADgAAAGRycy9lMm9Eb2MueG1srVPNjtMwEL4j8Q6W&#10;79Rp0aIq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e4CTeUOG5x4pfv3y4/fl1+fiXL&#10;6uVNlqgPUGPmfcDcNLzxA6bPfkBnZj6oaPMXORGMo8Dnq8BySETkR+vVel1hSGBsviA+e3geIqS3&#10;0luSjYZGnGARlp/eQxpT55Rczfk7bUyZonF/ORAze1jufewxW2nYDxOhvW/PyKfH4TfU4a5TYt45&#10;1DbvyWzE2djPxjFEfejKIuV6EF4fEzZRessVRtipME6tsJs2LK/Fn/eS9fBX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AB/5gD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B9vOgD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36fm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cKPXn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E/N7n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2f7gKs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U+CAckBAACdAwAADgAAAGRycy9lMm9Eb2MueG1srVNNrtMwEN4jcQfL&#10;e+q0SK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BY3ASVx3OLEL9+/XX78uvz8SpbV&#10;yyJRH6DGzIeAuWl44wdMz9JlP6AzMx9UtPmLnAjGEe18FVgOiYj8aL1arysMCYzNF8Rht+chQnor&#10;vSXZaGjECRZh+ek9pDF1TsnVnL/XxpQpGveXAzGzh916zFYa9sPU+N63Z+TT4/Ab6nDXKTHvHGqL&#10;/aXZiLOxn41jiPrQlUXK9SC8PiZsovSWK4ywU2GcWmE3bVheiz/vJev2V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hT4IByQEAAJ0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OtCGbf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FLFt8sBAACdAwAADgAAAGRycy9lMm9Eb2MueG1srVNLbtswEN0XyB0I&#10;7mPKKlA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BjehpMRygxM/f/92/vHr/PMr&#10;WRZvyyRR76HCzCePuXG4cwOmz35AZ2I+tMGkL3IiGEeBTxeB5RCJSI9W5WpVYEhgbL4gPnt+7gPE&#10;99IZkoyaBpxgFpYfHyGOqXNKqmbdvdI6T1HbvxyImTws9T72mKw47IaJ0M41J+TT4/BranHXKdEP&#10;FrVNezIbYTZ2s3HwQe27vEipHvjbQ8Qmcm+pwgg7FcapZXbThqW1+POes57/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PRSxbf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D5fXgH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M2M1Mjc3NWYxOGMwYzRlMDZiMDA1ZDZkZmE2M2QifQ=="/>
  </w:docVars>
  <w:rsids>
    <w:rsidRoot w:val="00000000"/>
    <w:rsid w:val="2F13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jc w:val="center"/>
      <w:outlineLvl w:val="3"/>
    </w:pPr>
    <w:rPr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List Paragraph"/>
    <w:basedOn w:val="1"/>
    <w:qFormat/>
    <w:uiPriority w:val="1"/>
    <w:pPr>
      <w:ind w:left="2039" w:hanging="782"/>
    </w:p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2025-02-25T01:58:41Z</dcterms:created>
  <dc:creator>36435</dc:creator>
  <cp:lastModifiedBy>36435</cp:lastModifiedBy>
  <dcterms:modified xsi:type="dcterms:W3CDTF">2025-02-25T02:00:35Z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56CDFCA64BDD45CAB8653B91F3BF6AD8</vt:lpwstr>
  </property>
</Properties>
</file>