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before="0" w:after="0" w:line="500" w:lineRule="exact"/>
        <w:jc w:val="center"/>
        <w:textAlignment w:val="baseline"/>
        <w:rPr>
          <w:rFonts w:hint="eastAsia" w:ascii="宋体" w:hAnsi="宋体" w:eastAsia="宋体" w:cs="宋体"/>
          <w:color w:val="auto"/>
          <w:w w:val="80"/>
          <w:sz w:val="36"/>
          <w:szCs w:val="36"/>
          <w:highlight w:val="none"/>
        </w:rPr>
      </w:pPr>
      <w:r>
        <w:rPr>
          <w:rFonts w:hint="eastAsia" w:ascii="宋体" w:hAnsi="宋体" w:eastAsia="宋体" w:cs="宋体"/>
          <w:color w:val="auto"/>
          <w:w w:val="80"/>
          <w:sz w:val="36"/>
          <w:szCs w:val="36"/>
          <w:highlight w:val="none"/>
          <w:lang w:eastAsia="zh-CN"/>
        </w:rPr>
        <w:t>2023南通乡土人才节暨乡土人才技艺技能大赛服务项目</w:t>
      </w:r>
      <w:r>
        <w:rPr>
          <w:rFonts w:hint="eastAsia" w:ascii="宋体" w:hAnsi="宋体" w:eastAsia="宋体" w:cs="宋体"/>
          <w:color w:val="auto"/>
          <w:w w:val="80"/>
          <w:sz w:val="36"/>
          <w:szCs w:val="36"/>
          <w:highlight w:val="none"/>
        </w:rPr>
        <w:t>需求</w:t>
      </w:r>
    </w:p>
    <w:p>
      <w:pPr>
        <w:keepNext w:val="0"/>
        <w:keepLines w:val="0"/>
        <w:pageBreakBefore w:val="0"/>
        <w:widowControl w:val="0"/>
        <w:kinsoku/>
        <w:wordWrap/>
        <w:overflowPunct/>
        <w:topLinePunct w:val="0"/>
        <w:autoSpaceDE/>
        <w:autoSpaceDN/>
        <w:bidi w:val="0"/>
        <w:spacing w:line="500" w:lineRule="exact"/>
        <w:rPr>
          <w:rFonts w:hint="eastAsia" w:ascii="宋体" w:hAnsi="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一、项目概况</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为更好地发挥乡土人才带领技艺传承、带强产业发展、带动群众致富、带实基层党建、带优乡风文明的作用，打造独具特色的南通乡土人才文化品牌。</w:t>
      </w:r>
      <w:r>
        <w:rPr>
          <w:rFonts w:hint="eastAsia" w:ascii="宋体" w:hAnsi="宋体" w:eastAsia="宋体" w:cs="宋体"/>
          <w:color w:val="auto"/>
          <w:sz w:val="22"/>
          <w:szCs w:val="22"/>
          <w:highlight w:val="none"/>
          <w:lang w:val="en-US" w:eastAsia="zh-CN"/>
        </w:rPr>
        <w:t>拟举办2023南通乡土人才节暨乡土人才技艺技能大赛等相关</w:t>
      </w:r>
      <w:r>
        <w:rPr>
          <w:rFonts w:hint="eastAsia" w:ascii="宋体" w:hAnsi="宋体" w:eastAsia="宋体" w:cs="宋体"/>
          <w:color w:val="auto"/>
          <w:sz w:val="22"/>
          <w:szCs w:val="22"/>
          <w:highlight w:val="none"/>
        </w:rPr>
        <w:t>活动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通过技能比赛、技艺展示、</w:t>
      </w:r>
      <w:r>
        <w:rPr>
          <w:rFonts w:hint="eastAsia" w:ascii="宋体" w:hAnsi="宋体" w:eastAsia="宋体" w:cs="宋体"/>
          <w:color w:val="auto"/>
          <w:sz w:val="22"/>
          <w:szCs w:val="22"/>
          <w:highlight w:val="none"/>
          <w:lang w:val="en-US" w:eastAsia="zh-CN"/>
        </w:rPr>
        <w:t>颁奖仪式</w:t>
      </w:r>
      <w:r>
        <w:rPr>
          <w:rFonts w:hint="eastAsia" w:ascii="宋体" w:hAnsi="宋体" w:eastAsia="宋体" w:cs="宋体"/>
          <w:color w:val="auto"/>
          <w:sz w:val="22"/>
          <w:szCs w:val="22"/>
          <w:highlight w:val="none"/>
        </w:rPr>
        <w:t>等方式突出宣传南通广大乡土人才的重要作用和突出成就，营造全社会重视乡土人才工作、支持乡土人才发展的良好氛围。</w:t>
      </w:r>
    </w:p>
    <w:p>
      <w:pPr>
        <w:keepNext w:val="0"/>
        <w:keepLines w:val="0"/>
        <w:pageBreakBefore w:val="0"/>
        <w:widowControl w:val="0"/>
        <w:kinsoku/>
        <w:wordWrap/>
        <w:overflowPunct/>
        <w:topLinePunct w:val="0"/>
        <w:bidi w:val="0"/>
        <w:snapToGrid/>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活动时间</w:t>
      </w:r>
      <w:r>
        <w:rPr>
          <w:rFonts w:hint="eastAsia" w:ascii="宋体" w:hAnsi="宋体" w:eastAsia="宋体" w:cs="宋体"/>
          <w:color w:val="auto"/>
          <w:sz w:val="22"/>
          <w:szCs w:val="22"/>
          <w:highlight w:val="none"/>
          <w:lang w:val="en-US" w:eastAsia="zh-CN"/>
        </w:rPr>
        <w:t>：2023年12月</w:t>
      </w:r>
      <w:r>
        <w:rPr>
          <w:rFonts w:hint="eastAsia" w:ascii="宋体" w:hAnsi="宋体" w:cs="宋体"/>
          <w:color w:val="auto"/>
          <w:sz w:val="22"/>
          <w:szCs w:val="22"/>
          <w:highlight w:val="none"/>
          <w:lang w:val="en-US" w:eastAsia="zh-CN"/>
        </w:rPr>
        <w:t>。</w:t>
      </w:r>
    </w:p>
    <w:p>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en-US" w:eastAsia="zh-CN"/>
        </w:rPr>
        <w:t>项目要求</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2023南通乡土人才节暨乡土人才技艺技能大赛</w:t>
      </w:r>
      <w:r>
        <w:rPr>
          <w:rFonts w:hint="eastAsia" w:ascii="宋体" w:hAnsi="宋体" w:eastAsia="宋体" w:cs="宋体"/>
          <w:color w:val="auto"/>
          <w:sz w:val="22"/>
          <w:szCs w:val="22"/>
          <w:highlight w:val="none"/>
        </w:rPr>
        <w:t>综合服务项目进行设计、施工，并对</w:t>
      </w:r>
      <w:r>
        <w:rPr>
          <w:rFonts w:hint="eastAsia" w:ascii="宋体" w:hAnsi="宋体" w:eastAsia="宋体" w:cs="宋体"/>
          <w:color w:val="auto"/>
          <w:sz w:val="22"/>
          <w:szCs w:val="22"/>
          <w:highlight w:val="none"/>
          <w:lang w:val="en-US" w:eastAsia="zh-CN"/>
        </w:rPr>
        <w:t>评比场地、展览展示场馆、会场</w:t>
      </w:r>
      <w:r>
        <w:rPr>
          <w:rFonts w:hint="eastAsia" w:ascii="宋体" w:hAnsi="宋体" w:eastAsia="宋体" w:cs="宋体"/>
          <w:color w:val="auto"/>
          <w:sz w:val="22"/>
          <w:szCs w:val="22"/>
          <w:highlight w:val="none"/>
        </w:rPr>
        <w:t>提供相关服务，符合中央八项规定及省市“十项规定”的相关要求，具体设计和施工内容如下：</w:t>
      </w:r>
      <w:bookmarkStart w:id="0" w:name="_GoBack"/>
      <w:bookmarkEnd w:id="0"/>
    </w:p>
    <w:p>
      <w:pPr>
        <w:keepNext w:val="0"/>
        <w:keepLines w:val="0"/>
        <w:pageBreakBefore w:val="0"/>
        <w:widowControl w:val="0"/>
        <w:kinsoku/>
        <w:wordWrap/>
        <w:overflowPunct/>
        <w:topLinePunct w:val="0"/>
        <w:bidi w:val="0"/>
        <w:snapToGrid/>
        <w:spacing w:line="360" w:lineRule="auto"/>
        <w:ind w:firstLine="442"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技能比赛</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参赛选手</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招募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提供作品评选的场地（场地的挑选要求符合大赛主题内容）及现场布置；作品初评、终评的组织；专家评审团队的组织、服务工作等。</w:t>
      </w:r>
    </w:p>
    <w:p>
      <w:pPr>
        <w:keepNext w:val="0"/>
        <w:keepLines w:val="0"/>
        <w:pageBreakBefore w:val="0"/>
        <w:widowControl w:val="0"/>
        <w:kinsoku/>
        <w:wordWrap/>
        <w:overflowPunct/>
        <w:topLinePunct w:val="0"/>
        <w:bidi w:val="0"/>
        <w:snapToGrid/>
        <w:spacing w:line="360" w:lineRule="auto"/>
        <w:ind w:firstLine="442"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技艺展示</w:t>
      </w:r>
      <w:r>
        <w:rPr>
          <w:rFonts w:hint="eastAsia" w:ascii="宋体" w:hAnsi="宋体" w:eastAsia="宋体" w:cs="宋体"/>
          <w:color w:val="auto"/>
          <w:sz w:val="22"/>
          <w:szCs w:val="22"/>
          <w:highlight w:val="none"/>
          <w:lang w:val="en-US" w:eastAsia="zh-CN"/>
        </w:rPr>
        <w:t>：获奖作品的征集运输；展览展示场馆的提供（有一定文化底蕴的场馆、展厅，要求符合大赛主题内容）；展厅陈列道具、布展设计制作、氛围造景、音响灯光、摄影摄像等全程服务。</w:t>
      </w:r>
    </w:p>
    <w:p>
      <w:pPr>
        <w:keepNext w:val="0"/>
        <w:keepLines w:val="0"/>
        <w:pageBreakBefore w:val="0"/>
        <w:widowControl w:val="0"/>
        <w:kinsoku/>
        <w:wordWrap/>
        <w:overflowPunct/>
        <w:topLinePunct w:val="0"/>
        <w:bidi w:val="0"/>
        <w:snapToGrid/>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颁奖仪式</w:t>
      </w:r>
      <w:r>
        <w:rPr>
          <w:rFonts w:hint="eastAsia" w:ascii="宋体" w:hAnsi="宋体" w:eastAsia="宋体" w:cs="宋体"/>
          <w:color w:val="auto"/>
          <w:sz w:val="22"/>
          <w:szCs w:val="22"/>
          <w:highlight w:val="none"/>
          <w:lang w:val="en-US" w:eastAsia="zh-CN"/>
        </w:rPr>
        <w:t>：颁奖仪式现场布置、物料印制、舞台搭建、音响设备、外围宣传、主KV及流程设计、场地租赁、摄影摄像等全程服务。</w:t>
      </w:r>
    </w:p>
    <w:p>
      <w:pPr>
        <w:keepNext w:val="0"/>
        <w:keepLines w:val="0"/>
        <w:pageBreakBefore w:val="0"/>
        <w:widowControl w:val="0"/>
        <w:kinsoku/>
        <w:wordWrap/>
        <w:overflowPunct/>
        <w:topLinePunct w:val="0"/>
        <w:bidi w:val="0"/>
        <w:snapToGrid/>
        <w:spacing w:line="360" w:lineRule="auto"/>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（一）整体方案要求：完整、系统、有条理</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1.整体视觉方案设计要求：体现南通地方特色和乡土文化特点，能给人眼前一亮的感觉；</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(1)整体布局，包括室外、大厅、会场内部、整体动线设计等；</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(2)整体方案详尽周密，包括氛围营造、主背景设计及相关物料及大屏PPT流程设计、大厅展示设计及效果等。</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2.整体方案执行</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(1)实行专案小组制，建立活动执行倒排计划；</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(2)各种物料的制作监理，提供对本活动所涉及的顾问、咨询服务配合。</w:t>
      </w:r>
    </w:p>
    <w:p>
      <w:pPr>
        <w:keepNext w:val="0"/>
        <w:keepLines w:val="0"/>
        <w:pageBreakBefore w:val="0"/>
        <w:widowControl w:val="0"/>
        <w:kinsoku/>
        <w:wordWrap/>
        <w:overflowPunct/>
        <w:topLinePunct w:val="0"/>
        <w:bidi w:val="0"/>
        <w:snapToGrid/>
        <w:spacing w:line="360" w:lineRule="auto"/>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（二）整体氛围营造：画面鲜艳、整体协调、做工精细造型及设计独特</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1.技能比赛场地的氛围设计装饰；</w:t>
      </w:r>
    </w:p>
    <w:p>
      <w:pPr>
        <w:keepNext w:val="0"/>
        <w:keepLines w:val="0"/>
        <w:pageBreakBefore w:val="0"/>
        <w:widowControl w:val="0"/>
        <w:kinsoku/>
        <w:wordWrap/>
        <w:overflowPunct/>
        <w:topLinePunct w:val="0"/>
        <w:bidi w:val="0"/>
        <w:snapToGrid/>
        <w:spacing w:line="360" w:lineRule="auto"/>
        <w:ind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2.技艺展示展馆氛围造景，注重沉浸式体验；</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3.颁奖仪式氛围布置、注水旗、相关指示牌、主席台设计、会议桌椅摆置等。</w:t>
      </w:r>
    </w:p>
    <w:p>
      <w:pPr>
        <w:keepNext w:val="0"/>
        <w:keepLines w:val="0"/>
        <w:pageBreakBefore w:val="0"/>
        <w:widowControl w:val="0"/>
        <w:kinsoku/>
        <w:wordWrap/>
        <w:overflowPunct/>
        <w:topLinePunct w:val="0"/>
        <w:bidi w:val="0"/>
        <w:snapToGrid/>
        <w:spacing w:line="360" w:lineRule="auto"/>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（三）颁奖仪式：主背景、颁奖区域设计有亮点、理念阐述新颖、造型特别</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1.LED屏幕：高清（LED屏幕，主背景板；具体尺寸根据实际场地设计）；</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2.颁奖区域：新颖，做工精致，满足活动主题；</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3.音响：会议级音响设备，保证声音无死角；</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4.现场拍照：高分辨率专业全景摄影，活动结束后提供活动全程图；</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5.演讲台及演讲台装饰；</w:t>
      </w:r>
    </w:p>
    <w:p>
      <w:pPr>
        <w:keepNext w:val="0"/>
        <w:keepLines w:val="0"/>
        <w:pageBreakBefore w:val="0"/>
        <w:widowControl w:val="0"/>
        <w:kinsoku/>
        <w:wordWrap/>
        <w:overflowPunct/>
        <w:topLinePunct w:val="0"/>
        <w:bidi w:val="0"/>
        <w:snapToGrid/>
        <w:spacing w:line="360" w:lineRule="auto"/>
        <w:ind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6.嘉宾椅：嘉宾椅合理摆置、美观整齐。</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7.礼仪服务：6人（女性、美丽、端庄、举止规范）。</w:t>
      </w:r>
    </w:p>
    <w:p>
      <w:pPr>
        <w:keepNext w:val="0"/>
        <w:keepLines w:val="0"/>
        <w:pageBreakBefore w:val="0"/>
        <w:widowControl w:val="0"/>
        <w:kinsoku/>
        <w:wordWrap/>
        <w:overflowPunct/>
        <w:topLinePunct w:val="0"/>
        <w:bidi w:val="0"/>
        <w:snapToGrid/>
        <w:spacing w:line="360" w:lineRule="auto"/>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（四）平面及相关：设计简洁，大气，制作成品精致</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1.嘉宾证、会议手袋、颁奖议程单页、邀请函、席位卡设计制作等；</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2.获奖作品铭牌、证书、奖杯制作等；</w:t>
      </w:r>
    </w:p>
    <w:p>
      <w:pPr>
        <w:keepNext w:val="0"/>
        <w:keepLines w:val="0"/>
        <w:pageBreakBefore w:val="0"/>
        <w:widowControl w:val="0"/>
        <w:kinsoku/>
        <w:wordWrap/>
        <w:overflowPunct/>
        <w:topLinePunct w:val="0"/>
        <w:bidi w:val="0"/>
        <w:snapToGrid/>
        <w:spacing w:line="360" w:lineRule="auto"/>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（五）其它相关服务</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除进行作品遴选、选手的招募、展馆展厅设计、布置和颁奖仪式的全程服务外，还需配合采购方进行其他相关设计修改、现场座位调整等工作。</w:t>
      </w:r>
    </w:p>
    <w:p>
      <w:pPr>
        <w:keepNext w:val="0"/>
        <w:keepLines w:val="0"/>
        <w:pageBreakBefore w:val="0"/>
        <w:widowControl w:val="0"/>
        <w:kinsoku/>
        <w:wordWrap/>
        <w:overflowPunct/>
        <w:topLinePunct w:val="0"/>
        <w:bidi w:val="0"/>
        <w:snapToGrid/>
        <w:spacing w:line="360" w:lineRule="auto"/>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（六）颁奖仪式相关议程</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1.观看乡土人才主题宣传片。</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2.领导嘉宾讲话、致辞。</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3.为乡土人才传统技艺技能大赛代表颁奖。</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4.获奖选手代表发言。</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5.为2023年省级乡土人才创新创业载体领办人颁牌。</w:t>
      </w:r>
    </w:p>
    <w:p>
      <w:pPr>
        <w:keepNext w:val="0"/>
        <w:keepLines w:val="0"/>
        <w:pageBreakBefore w:val="0"/>
        <w:widowControl w:val="0"/>
        <w:kinsoku/>
        <w:wordWrap/>
        <w:overflowPunct/>
        <w:topLinePunct w:val="0"/>
        <w:autoSpaceDE w:val="0"/>
        <w:autoSpaceDN w:val="0"/>
        <w:bidi w:val="0"/>
        <w:adjustRightInd w:val="0"/>
        <w:snapToGrid/>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三、服务时间</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自合同签订之日起至活动结束。</w:t>
      </w:r>
    </w:p>
    <w:p>
      <w:pPr>
        <w:pStyle w:val="3"/>
        <w:keepNext w:val="0"/>
        <w:keepLines w:val="0"/>
        <w:pageBreakBefore w:val="0"/>
        <w:widowControl w:val="0"/>
        <w:kinsoku/>
        <w:wordWrap/>
        <w:overflowPunct/>
        <w:topLinePunct w:val="0"/>
        <w:bidi w:val="0"/>
        <w:snapToGrid/>
        <w:spacing w:line="360" w:lineRule="auto"/>
        <w:ind w:firstLine="0"/>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四、付款方式</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1.签订合同后支付合同总额的50%；</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余款</w:t>
      </w:r>
      <w:r>
        <w:rPr>
          <w:rFonts w:hint="eastAsia" w:ascii="宋体" w:hAnsi="宋体" w:cs="宋体"/>
          <w:color w:val="auto"/>
          <w:sz w:val="22"/>
          <w:szCs w:val="22"/>
          <w:highlight w:val="none"/>
        </w:rPr>
        <w:t>活动结束后成交供应商提交整体活动流程图文资料</w:t>
      </w:r>
      <w:r>
        <w:rPr>
          <w:rFonts w:hint="eastAsia" w:ascii="宋体" w:hAnsi="宋体" w:cs="宋体"/>
          <w:color w:val="auto"/>
          <w:sz w:val="22"/>
          <w:szCs w:val="22"/>
          <w:highlight w:val="none"/>
          <w:lang w:val="en-US" w:eastAsia="zh-CN"/>
        </w:rPr>
        <w:t>后</w:t>
      </w:r>
      <w:r>
        <w:rPr>
          <w:rFonts w:hint="eastAsia" w:ascii="宋体" w:hAnsi="宋体" w:cs="宋体"/>
          <w:color w:val="auto"/>
          <w:sz w:val="22"/>
          <w:szCs w:val="22"/>
          <w:highlight w:val="none"/>
        </w:rPr>
        <w:t>一次性支付。</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3.以上付款均不计利息，每次付款前成交供应商须出具同等金额的正规发票。</w:t>
      </w:r>
    </w:p>
    <w:p>
      <w:pPr>
        <w:pStyle w:val="3"/>
        <w:keepNext w:val="0"/>
        <w:keepLines w:val="0"/>
        <w:pageBreakBefore w:val="0"/>
        <w:widowControl w:val="0"/>
        <w:kinsoku/>
        <w:wordWrap/>
        <w:overflowPunct/>
        <w:topLinePunct w:val="0"/>
        <w:autoSpaceDE/>
        <w:autoSpaceDN/>
        <w:bidi w:val="0"/>
        <w:snapToGrid/>
        <w:spacing w:line="360" w:lineRule="auto"/>
        <w:ind w:firstLine="0"/>
        <w:rPr>
          <w:rFonts w:hint="eastAsia" w:ascii="宋体" w:hAnsi="宋体" w:eastAsia="宋体" w:cs="宋体"/>
          <w:b/>
          <w:bCs/>
          <w:color w:val="auto"/>
          <w:szCs w:val="24"/>
          <w:highlight w:val="none"/>
          <w:lang w:bidi="ar"/>
        </w:rPr>
      </w:pPr>
      <w:r>
        <w:rPr>
          <w:rFonts w:hint="eastAsia" w:ascii="宋体" w:hAnsi="宋体" w:eastAsia="宋体" w:cs="宋体"/>
          <w:b/>
          <w:bCs/>
          <w:color w:val="auto"/>
          <w:szCs w:val="24"/>
          <w:highlight w:val="none"/>
          <w:lang w:bidi="ar"/>
        </w:rPr>
        <w:t>五、</w:t>
      </w:r>
      <w:r>
        <w:rPr>
          <w:rFonts w:hint="eastAsia" w:ascii="宋体" w:hAnsi="宋体" w:eastAsia="宋体" w:cs="宋体"/>
          <w:b/>
          <w:bCs/>
          <w:color w:val="auto"/>
          <w:szCs w:val="24"/>
          <w:highlight w:val="none"/>
          <w:lang w:val="en-US" w:eastAsia="zh-CN" w:bidi="ar"/>
        </w:rPr>
        <w:t>其他要求</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1.本项目的设计、施工过程和布展工作必须严格按照施工质量应符合现行国家技术、施工及验收规范规程，对施工工艺的特殊要求，按设计图纸及国家有关规定执行。</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2.质量要求：按相关工程施工质量验收规范合格标准。设计、制作安装等服务应响应迅速，施工及时并符合采购人及展馆要求。</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3.安全要求：要求在开工前和布展（或布置）实施期间做好安全文明标化管理，要求在磋商响应文件中阐述有关</w:t>
      </w:r>
      <w:r>
        <w:rPr>
          <w:rFonts w:hint="eastAsia" w:ascii="宋体" w:hAnsi="宋体" w:eastAsia="宋体" w:cs="宋体"/>
          <w:color w:val="auto"/>
          <w:sz w:val="22"/>
          <w:szCs w:val="22"/>
          <w:highlight w:val="none"/>
          <w:lang w:val="en-US" w:eastAsia="zh-CN"/>
        </w:rPr>
        <w:t>方案策划、</w:t>
      </w:r>
      <w:r>
        <w:rPr>
          <w:rFonts w:hint="eastAsia" w:ascii="宋体" w:hAnsi="宋体" w:eastAsia="宋体" w:cs="宋体"/>
          <w:color w:val="auto"/>
          <w:sz w:val="22"/>
          <w:szCs w:val="22"/>
          <w:highlight w:val="none"/>
        </w:rPr>
        <w:t>布展（或布置）实施方案和管理措施，并作出相应承诺，确保场内外道路清洁畅通，确保来往车辆、人员、施工安全。符合布展制作及施工安装等安全要求，涉及到电气布线、安装等应符合消防安全要求，确保安全可靠，所有结构应与展台自身主体结构连接，严禁在展馆天花板、梁、柱、围栏或各种专用管线上吊挂、捆绑。在项目实施过程（包括搭建及活动期间等）期间以及一切由于供应商实施的工作问题导致的安全责任均由供应商承担，采购人概不负责。</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4.技术规格：设计施工符合规范要求，制作工艺细致。整体外观与设计效果保持一致，现场安装施工严谨精细，标识、画面等内容无错误。</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5.施工要求：</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布展及</w:t>
      </w:r>
      <w:r>
        <w:rPr>
          <w:rFonts w:hint="eastAsia" w:ascii="宋体" w:hAnsi="宋体" w:eastAsia="宋体" w:cs="宋体"/>
          <w:color w:val="auto"/>
          <w:sz w:val="22"/>
          <w:szCs w:val="22"/>
          <w:highlight w:val="none"/>
        </w:rPr>
        <w:t>搭建施工：依据</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文件及设计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策划</w:t>
      </w:r>
      <w:r>
        <w:rPr>
          <w:rFonts w:hint="eastAsia" w:ascii="宋体" w:hAnsi="宋体" w:eastAsia="宋体" w:cs="宋体"/>
          <w:color w:val="auto"/>
          <w:sz w:val="22"/>
          <w:szCs w:val="22"/>
          <w:highlight w:val="none"/>
        </w:rPr>
        <w:t>方案，负责设备的租赁、安装、布置、活动期间本展区活动的技术、人员及设备保障。施工时能较好理解设计意图，用材适当并与环境相协调，性价比高，多媒体设备选配科学、合理，保证活动期间设备的稳定耐用。</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（2）工程组织周密。要科学制定合理的施工组织实施方案，统筹协调布展进度，使各分项组织实施的全过程及各个环节始终处于受控状态，施工工艺满足国家、省、市现行标准、规范的相关文件要求。</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（3）坚持安全施工。要强化安全生产意识，建立规范化、标准化、制度化的管理体系，确保</w:t>
      </w:r>
      <w:r>
        <w:rPr>
          <w:rFonts w:hint="eastAsia" w:ascii="宋体" w:hAnsi="宋体" w:eastAsia="宋体" w:cs="宋体"/>
          <w:color w:val="auto"/>
          <w:sz w:val="22"/>
          <w:szCs w:val="22"/>
          <w:highlight w:val="none"/>
          <w:lang w:val="en-US" w:eastAsia="zh-CN"/>
        </w:rPr>
        <w:t>布展现场、</w:t>
      </w:r>
      <w:r>
        <w:rPr>
          <w:rFonts w:hint="eastAsia" w:ascii="宋体" w:hAnsi="宋体" w:eastAsia="宋体" w:cs="宋体"/>
          <w:color w:val="auto"/>
          <w:sz w:val="22"/>
          <w:szCs w:val="22"/>
          <w:highlight w:val="none"/>
        </w:rPr>
        <w:t>施工现场的结构安全、消防安全、电气安全，以及人身安全等，以达到优质的展示效果。</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场地布置验收标准：满足采购人要求，包括规划、设计、施工与采购人需求一致，准确无误。制作工艺细致，符合消防标准。供电电源、照明灯管应质量优良，安装合理。画面色彩均匀、清晰、饱满，观感良好。灯箱透光性均匀，美观大方，胶接牢固等。</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7.场地布置竣工时间：202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主体活动开始之前</w:t>
      </w:r>
      <w:r>
        <w:rPr>
          <w:rFonts w:hint="eastAsia" w:ascii="宋体" w:hAnsi="宋体" w:eastAsia="宋体" w:cs="宋体"/>
          <w:color w:val="auto"/>
          <w:sz w:val="22"/>
          <w:szCs w:val="22"/>
          <w:highlight w:val="none"/>
        </w:rPr>
        <w:t>场地布置并验收合格。</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8.服务标准、效率：</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（1）服务标准：设计和</w:t>
      </w:r>
      <w:r>
        <w:rPr>
          <w:rFonts w:hint="eastAsia" w:ascii="宋体" w:hAnsi="宋体" w:eastAsia="宋体" w:cs="宋体"/>
          <w:color w:val="auto"/>
          <w:sz w:val="22"/>
          <w:szCs w:val="22"/>
          <w:highlight w:val="none"/>
          <w:lang w:val="en-US" w:eastAsia="zh-CN"/>
        </w:rPr>
        <w:t>布展及相关</w:t>
      </w:r>
      <w:r>
        <w:rPr>
          <w:rFonts w:hint="eastAsia" w:ascii="宋体" w:hAnsi="宋体" w:eastAsia="宋体" w:cs="宋体"/>
          <w:color w:val="auto"/>
          <w:sz w:val="22"/>
          <w:szCs w:val="22"/>
          <w:highlight w:val="none"/>
        </w:rPr>
        <w:t>施工满足采购人要求，符合我国相关技术规范和质量标准。</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（2）服务效率：根据采购人要求及时修改方案、及时施工、及时响应。</w:t>
      </w:r>
    </w:p>
    <w:p>
      <w:pPr>
        <w:keepNext w:val="0"/>
        <w:keepLines w:val="0"/>
        <w:pageBreakBefore w:val="0"/>
        <w:widowControl w:val="0"/>
        <w:kinsoku/>
        <w:wordWrap/>
        <w:overflowPunct/>
        <w:topLinePunct w:val="0"/>
        <w:bidi w:val="0"/>
        <w:snapToGrid/>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9.总体要求风格大气、国际化、简洁不失品味，让人眼前一亮。设计新颖、特色鲜明、主题突出、颜色搭配适当，既要合理布局，又要确保内容丰富全面。 </w:t>
      </w:r>
    </w:p>
    <w:p>
      <w:pPr>
        <w:pStyle w:val="4"/>
        <w:tabs>
          <w:tab w:val="left" w:pos="0"/>
        </w:tabs>
        <w:spacing w:line="360" w:lineRule="auto"/>
        <w:rPr>
          <w:rFonts w:hint="eastAsia" w:hAnsi="宋体" w:cs="宋体"/>
          <w:b/>
          <w:bCs/>
          <w:color w:val="auto"/>
          <w:kern w:val="2"/>
          <w:sz w:val="22"/>
          <w:szCs w:val="22"/>
          <w:highlight w:val="none"/>
        </w:rPr>
      </w:pPr>
      <w:r>
        <w:rPr>
          <w:rFonts w:hint="eastAsia" w:hAnsi="宋体" w:cs="宋体"/>
          <w:b/>
          <w:bCs/>
          <w:color w:val="auto"/>
          <w:kern w:val="2"/>
          <w:sz w:val="22"/>
          <w:szCs w:val="22"/>
          <w:highlight w:val="none"/>
        </w:rPr>
        <w:t>六、违约责任</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成交供应商执行活动不符合竞争性磋商文件要求及磋商响应文件承诺或采购人批准的活动方案的，如出现漏项或错项，每发生一次，应向采购人支付活动费用总额0.5%或成交供应商漏项错项对应活动费用金额3倍的违约金（以高者为准）；发生如下情况之一，视为成交供应商重大违约，采购人有权单方解除本合同：</w:t>
      </w:r>
    </w:p>
    <w:p>
      <w:pPr>
        <w:spacing w:line="360" w:lineRule="auto"/>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(1)工作进度缓慢将会导致活动无法按期举办的</w:t>
      </w:r>
      <w:r>
        <w:rPr>
          <w:rFonts w:hint="eastAsia" w:ascii="宋体" w:hAnsi="宋体" w:eastAsia="宋体" w:cs="宋体"/>
          <w:color w:val="auto"/>
          <w:sz w:val="22"/>
          <w:szCs w:val="22"/>
          <w:highlight w:val="none"/>
          <w:lang w:eastAsia="zh-CN"/>
        </w:rPr>
        <w:t>；</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(2)未按约定时间开始活动的；</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(3)活动主要人员未按时到场参加活动的；</w:t>
      </w:r>
    </w:p>
    <w:p>
      <w:pPr>
        <w:spacing w:line="360" w:lineRule="auto"/>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(4)发生安全事故且成交供应商负有责任的</w:t>
      </w:r>
      <w:r>
        <w:rPr>
          <w:rFonts w:hint="eastAsia" w:ascii="宋体" w:hAnsi="宋体" w:eastAsia="宋体" w:cs="宋体"/>
          <w:color w:val="auto"/>
          <w:sz w:val="22"/>
          <w:szCs w:val="22"/>
          <w:highlight w:val="none"/>
          <w:lang w:eastAsia="zh-CN"/>
        </w:rPr>
        <w:t>；</w:t>
      </w:r>
    </w:p>
    <w:p>
      <w:pPr>
        <w:spacing w:line="360" w:lineRule="auto"/>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(5)活动质量、效果明显不能达到采购人要求的</w:t>
      </w:r>
      <w:r>
        <w:rPr>
          <w:rFonts w:hint="eastAsia" w:ascii="宋体" w:hAnsi="宋体" w:eastAsia="宋体" w:cs="宋体"/>
          <w:color w:val="auto"/>
          <w:sz w:val="22"/>
          <w:szCs w:val="22"/>
          <w:highlight w:val="none"/>
          <w:lang w:eastAsia="zh-CN"/>
        </w:rPr>
        <w:t>；</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(6)成交供应商以采购人或本活动相关单位名义对外从事与本合同履行无关的任何行为的；</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(7)未按照采购人批准的策划及执行方案实施具体工作的。</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2.成交供应商违反相关条款，给采购人造成损失或负面影响，成交供应商应赔偿采购人的损失；如采购人认为成交供应商违约情节严重，采购人有权解除本合同。</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成交供应商在活动中无故泄露采购人提供的资料及与本合同有关的任何内容，或丑化采购人或本活动相关单位形象的，采购人有权解除本合同；此外，成交供应商应按采购人要求予以纠正，如造成采购人损失的，则成交供应商应</w:t>
      </w:r>
      <w:r>
        <w:rPr>
          <w:rFonts w:hint="eastAsia" w:ascii="宋体" w:hAnsi="宋体" w:eastAsia="宋体" w:cs="宋体"/>
          <w:color w:val="auto"/>
          <w:sz w:val="22"/>
          <w:szCs w:val="22"/>
          <w:highlight w:val="none"/>
          <w:lang w:val="en-US" w:eastAsia="zh-CN"/>
        </w:rPr>
        <w:t>予</w:t>
      </w:r>
      <w:r>
        <w:rPr>
          <w:rFonts w:hint="eastAsia" w:ascii="宋体" w:hAnsi="宋体" w:eastAsia="宋体" w:cs="宋体"/>
          <w:color w:val="auto"/>
          <w:sz w:val="22"/>
          <w:szCs w:val="22"/>
          <w:highlight w:val="none"/>
        </w:rPr>
        <w:t>以赔偿，赔偿金额不少于本合同约定活动费用总额的20%。</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4.成交供应商如有其它任何违约行为，未按照采购人要求期限及时改正的，每逾期一日，成交供应商应向采购人支付活动费用总额的0.5%；逾期达到10日的，采购人有权解除本合同。</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成交供应商违约导致本合同提前终止（包括采购人行使合同解除权的情况）的，采购人无需向成交供应商支付任何费用，且成交供应商应向采购人支付活动费用总额20%的违约金，采购人仍有其他损失的，由成交供应商继续赔偿。</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6.成交供应商应向采购人支付的违约金、赔偿金等任何费用，采购人可直接从应付活动费用中扣除，成交供应商不持异议。</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7.本活动除因不可抗力的因素影响外，成交供应商必须按时保质保量完成活动全部工作，否则成交供应商应承担相应违约责任。</w:t>
      </w:r>
    </w:p>
    <w:p>
      <w:pPr>
        <w:spacing w:line="360" w:lineRule="auto"/>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七、其他说明</w:t>
      </w:r>
    </w:p>
    <w:p>
      <w:pPr>
        <w:spacing w:line="360" w:lineRule="auto"/>
        <w:ind w:firstLine="440" w:firstLineChars="200"/>
        <w:jc w:val="left"/>
      </w:pPr>
      <w:r>
        <w:rPr>
          <w:rFonts w:hint="eastAsia" w:ascii="宋体" w:hAnsi="宋体" w:cs="宋体"/>
          <w:color w:val="auto"/>
          <w:sz w:val="22"/>
          <w:szCs w:val="22"/>
          <w:highlight w:val="none"/>
        </w:rPr>
        <w:t>本次活动若因不可抗力不能按时举办，由采购人及成交供应商协商具体举办时间。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ZmE4NjlkZTczMmNmM2Y4ODFlZWEzYWYwODRlNmMifQ=="/>
  </w:docVars>
  <w:rsids>
    <w:rsidRoot w:val="46C449CA"/>
    <w:rsid w:val="01705C99"/>
    <w:rsid w:val="09524F20"/>
    <w:rsid w:val="0FC26D88"/>
    <w:rsid w:val="100828AD"/>
    <w:rsid w:val="147E133E"/>
    <w:rsid w:val="167421DE"/>
    <w:rsid w:val="187675E6"/>
    <w:rsid w:val="1946255C"/>
    <w:rsid w:val="1AE42514"/>
    <w:rsid w:val="1B1E6DD1"/>
    <w:rsid w:val="1B9362C3"/>
    <w:rsid w:val="2147473F"/>
    <w:rsid w:val="2418219D"/>
    <w:rsid w:val="266D1322"/>
    <w:rsid w:val="27026E1B"/>
    <w:rsid w:val="2A790643"/>
    <w:rsid w:val="32047E1A"/>
    <w:rsid w:val="36BD095F"/>
    <w:rsid w:val="37FF0092"/>
    <w:rsid w:val="383B6F19"/>
    <w:rsid w:val="399E1B8D"/>
    <w:rsid w:val="417032FE"/>
    <w:rsid w:val="467B5DDC"/>
    <w:rsid w:val="46C449CA"/>
    <w:rsid w:val="4CBD45A5"/>
    <w:rsid w:val="51937B70"/>
    <w:rsid w:val="522C70F0"/>
    <w:rsid w:val="5AB24ABD"/>
    <w:rsid w:val="6FE611FF"/>
    <w:rsid w:val="737050DC"/>
    <w:rsid w:val="73D85F1B"/>
    <w:rsid w:val="73E90B13"/>
    <w:rsid w:val="7AAE5ABC"/>
    <w:rsid w:val="DFEFC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ind w:firstLine="420"/>
      <w:jc w:val="left"/>
      <w:textAlignment w:val="baseline"/>
    </w:pPr>
    <w:rPr>
      <w:rFonts w:eastAsia="楷体_GB2312"/>
      <w:kern w:val="0"/>
      <w:sz w:val="24"/>
    </w:rPr>
  </w:style>
  <w:style w:type="paragraph" w:styleId="4">
    <w:name w:val="Plain Text"/>
    <w:basedOn w:val="1"/>
    <w:qFormat/>
    <w:uiPriority w:val="99"/>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2023-11-27T17:37:00Z</dcterms:created>
  <dc:creator>L</dc:creator>
  <cp:lastModifiedBy>kylin</cp:lastModifiedBy>
  <dcterms:modified xsi:type="dcterms:W3CDTF">2024-07-10T16:17:58Z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87F8370457E9436885AFED2A693A2891</vt:lpwstr>
  </property>
</Properties>
</file>