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2" w:lineRule="auto"/>
      </w:pPr>
    </w:p>
    <w:p>
      <w:pPr>
        <w:spacing w:line="303" w:lineRule="auto"/>
      </w:pPr>
    </w:p>
    <w:p>
      <w:pPr>
        <w:spacing w:line="397" w:lineRule="auto"/>
      </w:pPr>
    </w:p>
    <w:p>
      <w:pPr>
        <w:spacing w:before="154" w:line="219" w:lineRule="auto"/>
        <w:jc w:val="center"/>
        <w:rPr>
          <w:rFonts w:ascii="宋体" w:hAnsi="宋体" w:eastAsia="宋体" w:cs="宋体"/>
          <w:b/>
          <w:bCs/>
          <w:color w:val="auto"/>
          <w:spacing w:val="-31"/>
          <w:sz w:val="47"/>
          <w:szCs w:val="47"/>
          <w:lang w:eastAsia="zh-CN"/>
        </w:rPr>
      </w:pPr>
      <w:r>
        <w:rPr>
          <w:rFonts w:ascii="宋体" w:hAnsi="宋体" w:eastAsia="宋体" w:cs="宋体"/>
          <w:b/>
          <w:bCs/>
          <w:color w:val="auto"/>
          <w:spacing w:val="-16"/>
          <w:sz w:val="47"/>
          <w:szCs w:val="47"/>
          <w:lang w:eastAsia="zh-CN"/>
        </w:rPr>
        <w:t>关于报送202</w:t>
      </w:r>
      <w:r>
        <w:rPr>
          <w:rFonts w:hint="eastAsia" w:ascii="宋体" w:hAnsi="宋体" w:eastAsia="宋体" w:cs="宋体"/>
          <w:b/>
          <w:bCs/>
          <w:color w:val="auto"/>
          <w:spacing w:val="-16"/>
          <w:sz w:val="47"/>
          <w:szCs w:val="47"/>
          <w:lang w:eastAsia="zh-CN"/>
        </w:rPr>
        <w:t>4</w:t>
      </w:r>
      <w:r>
        <w:rPr>
          <w:rFonts w:ascii="宋体" w:hAnsi="宋体" w:eastAsia="宋体" w:cs="宋体"/>
          <w:b/>
          <w:bCs/>
          <w:color w:val="auto"/>
          <w:spacing w:val="-16"/>
          <w:sz w:val="47"/>
          <w:szCs w:val="47"/>
          <w:lang w:eastAsia="zh-CN"/>
        </w:rPr>
        <w:t>年度全</w:t>
      </w:r>
      <w:r>
        <w:rPr>
          <w:rFonts w:hint="eastAsia" w:ascii="宋体" w:hAnsi="宋体" w:eastAsia="宋体" w:cs="宋体"/>
          <w:b/>
          <w:bCs/>
          <w:color w:val="auto"/>
          <w:spacing w:val="-16"/>
          <w:sz w:val="47"/>
          <w:szCs w:val="47"/>
          <w:lang w:eastAsia="zh-CN"/>
        </w:rPr>
        <w:t>市</w:t>
      </w:r>
      <w:r>
        <w:rPr>
          <w:rFonts w:ascii="宋体" w:hAnsi="宋体" w:eastAsia="宋体" w:cs="宋体"/>
          <w:b/>
          <w:bCs/>
          <w:color w:val="auto"/>
          <w:spacing w:val="-16"/>
          <w:sz w:val="47"/>
          <w:szCs w:val="47"/>
          <w:lang w:eastAsia="zh-CN"/>
        </w:rPr>
        <w:t>冶金工程</w:t>
      </w:r>
      <w:r>
        <w:rPr>
          <w:rFonts w:ascii="宋体" w:hAnsi="宋体" w:eastAsia="宋体" w:cs="宋体"/>
          <w:b/>
          <w:bCs/>
          <w:color w:val="auto"/>
          <w:spacing w:val="-31"/>
          <w:sz w:val="47"/>
          <w:szCs w:val="47"/>
          <w:lang w:eastAsia="zh-CN"/>
        </w:rPr>
        <w:t>中</w:t>
      </w:r>
      <w:r>
        <w:rPr>
          <w:rFonts w:hint="eastAsia" w:ascii="宋体" w:hAnsi="宋体" w:eastAsia="宋体" w:cs="宋体"/>
          <w:b/>
          <w:bCs/>
          <w:color w:val="auto"/>
          <w:spacing w:val="-31"/>
          <w:sz w:val="47"/>
          <w:szCs w:val="47"/>
          <w:lang w:eastAsia="zh-CN"/>
        </w:rPr>
        <w:t>级</w:t>
      </w:r>
      <w:r>
        <w:rPr>
          <w:rFonts w:ascii="宋体" w:hAnsi="宋体" w:eastAsia="宋体" w:cs="宋体"/>
          <w:b/>
          <w:bCs/>
          <w:color w:val="auto"/>
          <w:spacing w:val="-31"/>
          <w:sz w:val="47"/>
          <w:szCs w:val="47"/>
          <w:lang w:eastAsia="zh-CN"/>
        </w:rPr>
        <w:t>专业技术</w:t>
      </w:r>
    </w:p>
    <w:p>
      <w:pPr>
        <w:spacing w:before="154" w:line="219" w:lineRule="auto"/>
        <w:jc w:val="center"/>
        <w:rPr>
          <w:rFonts w:ascii="宋体" w:hAnsi="宋体" w:eastAsia="宋体" w:cs="宋体"/>
          <w:color w:val="auto"/>
          <w:sz w:val="47"/>
          <w:szCs w:val="47"/>
          <w:lang w:eastAsia="zh-CN"/>
        </w:rPr>
      </w:pPr>
      <w:r>
        <w:rPr>
          <w:rFonts w:ascii="宋体" w:hAnsi="宋体" w:eastAsia="宋体" w:cs="宋体"/>
          <w:b/>
          <w:bCs/>
          <w:color w:val="auto"/>
          <w:spacing w:val="-31"/>
          <w:sz w:val="47"/>
          <w:szCs w:val="47"/>
          <w:lang w:eastAsia="zh-CN"/>
        </w:rPr>
        <w:t>资格评审材料的通知</w:t>
      </w:r>
    </w:p>
    <w:p>
      <w:pPr>
        <w:spacing w:line="298" w:lineRule="auto"/>
        <w:rPr>
          <w:color w:val="auto"/>
          <w:lang w:eastAsia="zh-CN"/>
        </w:rPr>
      </w:pPr>
    </w:p>
    <w:p>
      <w:pPr>
        <w:spacing w:line="360" w:lineRule="auto"/>
        <w:ind w:firstLine="420" w:firstLineChars="200"/>
        <w:rPr>
          <w:color w:val="auto"/>
          <w:lang w:eastAsia="zh-CN"/>
        </w:rPr>
      </w:pPr>
    </w:p>
    <w:p>
      <w:pPr>
        <w:pStyle w:val="6"/>
        <w:spacing w:line="360" w:lineRule="auto"/>
        <w:ind w:firstLine="544" w:firstLineChars="200"/>
        <w:rPr>
          <w:color w:val="auto"/>
          <w:sz w:val="32"/>
          <w:szCs w:val="32"/>
          <w:lang w:eastAsia="zh-CN"/>
        </w:rPr>
      </w:pPr>
      <w:r>
        <w:rPr>
          <w:rFonts w:hint="eastAsia"/>
          <w:color w:val="auto"/>
          <w:spacing w:val="-24"/>
          <w:sz w:val="32"/>
          <w:szCs w:val="32"/>
          <w:lang w:eastAsia="zh-CN"/>
        </w:rPr>
        <w:t>市各有关单位：</w:t>
      </w:r>
    </w:p>
    <w:p>
      <w:pPr>
        <w:pStyle w:val="6"/>
        <w:spacing w:line="360" w:lineRule="auto"/>
        <w:ind w:firstLine="660" w:firstLineChars="200"/>
        <w:rPr>
          <w:color w:val="auto"/>
          <w:spacing w:val="5"/>
          <w:sz w:val="32"/>
          <w:szCs w:val="32"/>
          <w:lang w:eastAsia="zh-CN"/>
        </w:rPr>
      </w:pPr>
      <w:r>
        <w:rPr>
          <w:rFonts w:hint="eastAsia"/>
          <w:color w:val="auto"/>
          <w:spacing w:val="5"/>
          <w:sz w:val="32"/>
          <w:szCs w:val="32"/>
          <w:lang w:eastAsia="zh-CN"/>
        </w:rPr>
        <w:t>根据省人社厅专业技术人员职称（职业资格）工作领导小组办公室《关于做好2024年度职称评审工作的通知》（苏职称办〔2024〕21号）和《江苏省职称评审管理办法（试行）》（苏职称〔2020〕42号）文件的要求，现就报送2024年全市冶金工程中级职称专业技术资格评审材料的有关事项通知如下：</w:t>
      </w:r>
    </w:p>
    <w:p>
      <w:pPr>
        <w:numPr>
          <w:ilvl w:val="0"/>
          <w:numId w:val="1"/>
        </w:numPr>
        <w:spacing w:line="360" w:lineRule="auto"/>
        <w:ind w:firstLine="539" w:firstLineChars="200"/>
        <w:rPr>
          <w:rFonts w:ascii="仿宋" w:hAnsi="仿宋" w:eastAsia="仿宋" w:cs="仿宋"/>
          <w:b/>
          <w:bCs/>
          <w:color w:val="auto"/>
          <w:spacing w:val="-26"/>
          <w:sz w:val="32"/>
          <w:szCs w:val="32"/>
        </w:rPr>
      </w:pPr>
      <w:r>
        <w:rPr>
          <w:rFonts w:hint="eastAsia" w:ascii="仿宋" w:hAnsi="仿宋" w:eastAsia="仿宋" w:cs="仿宋"/>
          <w:b/>
          <w:bCs/>
          <w:color w:val="auto"/>
          <w:spacing w:val="-26"/>
          <w:sz w:val="32"/>
          <w:szCs w:val="32"/>
        </w:rPr>
        <w:t>申报范围与对象：</w:t>
      </w:r>
    </w:p>
    <w:p>
      <w:pPr>
        <w:pStyle w:val="6"/>
        <w:spacing w:before="98" w:line="360" w:lineRule="auto"/>
        <w:ind w:firstLine="716" w:firstLineChars="200"/>
        <w:jc w:val="both"/>
        <w:rPr>
          <w:color w:val="auto"/>
          <w:spacing w:val="9"/>
          <w:sz w:val="32"/>
          <w:szCs w:val="32"/>
          <w:lang w:eastAsia="zh-CN"/>
        </w:rPr>
      </w:pPr>
      <w:r>
        <w:rPr>
          <w:rFonts w:hint="eastAsia"/>
          <w:color w:val="auto"/>
          <w:spacing w:val="19"/>
          <w:sz w:val="32"/>
          <w:szCs w:val="32"/>
          <w:lang w:eastAsia="zh-CN"/>
        </w:rPr>
        <w:t>（一）在我市企事业单位、社会中介组织从事冶金工程专业</w:t>
      </w:r>
      <w:r>
        <w:rPr>
          <w:rFonts w:hint="eastAsia"/>
          <w:color w:val="auto"/>
          <w:spacing w:val="15"/>
          <w:sz w:val="32"/>
          <w:szCs w:val="32"/>
          <w:lang w:eastAsia="zh-CN"/>
        </w:rPr>
        <w:t>的科学研究、规划设计、生产工艺、产品开发、新技术新产品推广</w:t>
      </w:r>
      <w:r>
        <w:rPr>
          <w:rFonts w:hint="eastAsia"/>
          <w:color w:val="auto"/>
          <w:spacing w:val="14"/>
          <w:sz w:val="32"/>
          <w:szCs w:val="32"/>
          <w:lang w:eastAsia="zh-CN"/>
        </w:rPr>
        <w:t>标</w:t>
      </w:r>
      <w:r>
        <w:rPr>
          <w:rFonts w:hint="eastAsia"/>
          <w:color w:val="auto"/>
          <w:spacing w:val="9"/>
          <w:sz w:val="32"/>
          <w:szCs w:val="32"/>
          <w:lang w:eastAsia="zh-CN"/>
        </w:rPr>
        <w:t>准化与计量检测、分析检验、科技情报信息、科技管理、项目建设、技术改造、科技咨询、质量管理以及冶金行业的装备、智能制造、节能、环保、安全等专业技术工作，与用人单位签订劳动（聘用）合同的专业技术人才。</w:t>
      </w:r>
    </w:p>
    <w:p>
      <w:pPr>
        <w:spacing w:line="360" w:lineRule="auto"/>
        <w:ind w:firstLine="676" w:firstLineChars="200"/>
        <w:outlineLvl w:val="1"/>
        <w:rPr>
          <w:rFonts w:ascii="仿宋" w:hAnsi="仿宋" w:eastAsia="仿宋" w:cs="仿宋"/>
          <w:color w:val="auto"/>
          <w:spacing w:val="9"/>
          <w:sz w:val="32"/>
          <w:szCs w:val="32"/>
          <w:lang w:eastAsia="zh-CN"/>
        </w:rPr>
      </w:pPr>
      <w:r>
        <w:rPr>
          <w:rFonts w:hint="eastAsia" w:ascii="仿宋" w:hAnsi="仿宋" w:eastAsia="仿宋" w:cs="仿宋"/>
          <w:color w:val="auto"/>
          <w:spacing w:val="9"/>
          <w:sz w:val="32"/>
          <w:szCs w:val="32"/>
          <w:lang w:eastAsia="zh-CN"/>
        </w:rPr>
        <w:t>（二）在我市就业的港澳台专业技术人才，以及持有外国人来华工作许可证、外国人永久居留身份证或江</w:t>
      </w:r>
      <w:bookmarkStart w:id="0" w:name="_GoBack"/>
      <w:bookmarkEnd w:id="0"/>
      <w:r>
        <w:rPr>
          <w:rFonts w:hint="eastAsia" w:ascii="仿宋" w:hAnsi="仿宋" w:eastAsia="仿宋" w:cs="仿宋"/>
          <w:color w:val="auto"/>
          <w:spacing w:val="9"/>
          <w:sz w:val="32"/>
          <w:szCs w:val="32"/>
          <w:lang w:eastAsia="zh-CN"/>
        </w:rPr>
        <w:t>苏省海外高层次人才居住证的外籍人员从事冶金工程专业技术工作的人才。</w:t>
      </w:r>
    </w:p>
    <w:p>
      <w:pPr>
        <w:spacing w:line="360" w:lineRule="auto"/>
        <w:ind w:firstLine="676" w:firstLineChars="200"/>
        <w:outlineLvl w:val="1"/>
        <w:rPr>
          <w:rFonts w:ascii="仿宋" w:hAnsi="仿宋" w:eastAsia="仿宋" w:cs="仿宋"/>
          <w:color w:val="auto"/>
          <w:spacing w:val="9"/>
          <w:sz w:val="32"/>
          <w:szCs w:val="32"/>
          <w:lang w:eastAsia="zh-CN"/>
        </w:rPr>
      </w:pPr>
      <w:r>
        <w:rPr>
          <w:rFonts w:hint="eastAsia" w:ascii="仿宋" w:hAnsi="仿宋" w:eastAsia="仿宋" w:cs="仿宋"/>
          <w:color w:val="auto"/>
          <w:spacing w:val="9"/>
          <w:sz w:val="32"/>
          <w:szCs w:val="32"/>
          <w:lang w:eastAsia="zh-CN"/>
        </w:rPr>
        <w:t>（三）公务员（含列入参照公务员法管理单位的工作人员）、离退休人员不得申报评审。受到党纪、政务、行政处分的人员，在影响期内不得申报职称评审。</w:t>
      </w:r>
    </w:p>
    <w:p>
      <w:pPr>
        <w:spacing w:line="360" w:lineRule="auto"/>
        <w:ind w:firstLine="647" w:firstLineChars="200"/>
        <w:outlineLvl w:val="1"/>
        <w:rPr>
          <w:rFonts w:ascii="仿宋" w:hAnsi="仿宋" w:eastAsia="仿宋" w:cs="仿宋"/>
          <w:color w:val="auto"/>
          <w:sz w:val="32"/>
          <w:szCs w:val="32"/>
          <w:lang w:eastAsia="zh-CN"/>
        </w:rPr>
      </w:pPr>
      <w:r>
        <w:rPr>
          <w:rFonts w:hint="eastAsia" w:ascii="仿宋" w:hAnsi="仿宋" w:eastAsia="仿宋" w:cs="仿宋"/>
          <w:b/>
          <w:bCs/>
          <w:color w:val="auto"/>
          <w:spacing w:val="1"/>
          <w:sz w:val="32"/>
          <w:szCs w:val="32"/>
          <w:lang w:eastAsia="zh-CN"/>
        </w:rPr>
        <w:t>二、申报评审条件和要求</w:t>
      </w:r>
    </w:p>
    <w:p>
      <w:pPr>
        <w:pStyle w:val="6"/>
        <w:spacing w:before="263" w:line="360" w:lineRule="auto"/>
        <w:ind w:firstLine="728" w:firstLineChars="200"/>
        <w:jc w:val="both"/>
        <w:rPr>
          <w:color w:val="auto"/>
          <w:sz w:val="32"/>
          <w:szCs w:val="32"/>
          <w:lang w:eastAsia="zh-CN"/>
        </w:rPr>
      </w:pPr>
      <w:r>
        <w:rPr>
          <w:rFonts w:hint="eastAsia"/>
          <w:color w:val="auto"/>
          <w:spacing w:val="22"/>
          <w:sz w:val="32"/>
          <w:szCs w:val="32"/>
          <w:lang w:eastAsia="zh-CN"/>
        </w:rPr>
        <w:t>（一）专业技术人才</w:t>
      </w:r>
      <w:r>
        <w:rPr>
          <w:rFonts w:hint="eastAsia"/>
          <w:color w:val="auto"/>
          <w:spacing w:val="6"/>
          <w:sz w:val="32"/>
          <w:szCs w:val="32"/>
          <w:lang w:eastAsia="zh-CN"/>
        </w:rPr>
        <w:t>申报冶金工程中级职称评审按照</w:t>
      </w:r>
      <w:r>
        <w:rPr>
          <w:rFonts w:hint="eastAsia"/>
          <w:color w:val="auto"/>
          <w:spacing w:val="17"/>
          <w:sz w:val="32"/>
          <w:szCs w:val="32"/>
          <w:lang w:eastAsia="zh-CN"/>
        </w:rPr>
        <w:t>《江苏省冶金工程</w:t>
      </w:r>
      <w:r>
        <w:rPr>
          <w:rFonts w:hint="eastAsia"/>
          <w:color w:val="auto"/>
          <w:spacing w:val="25"/>
          <w:sz w:val="32"/>
          <w:szCs w:val="32"/>
          <w:lang w:eastAsia="zh-CN"/>
        </w:rPr>
        <w:t>专业技术资格条件（试行）》（苏职称〔2021〕19号）文件规定</w:t>
      </w:r>
      <w:r>
        <w:rPr>
          <w:rFonts w:hint="eastAsia"/>
          <w:color w:val="auto"/>
          <w:spacing w:val="2"/>
          <w:sz w:val="32"/>
          <w:szCs w:val="32"/>
          <w:lang w:eastAsia="zh-CN"/>
        </w:rPr>
        <w:t>执行。</w:t>
      </w:r>
    </w:p>
    <w:p>
      <w:pPr>
        <w:pStyle w:val="6"/>
        <w:spacing w:before="101" w:line="360" w:lineRule="auto"/>
        <w:ind w:firstLine="740" w:firstLineChars="200"/>
        <w:rPr>
          <w:color w:val="auto"/>
          <w:spacing w:val="25"/>
          <w:sz w:val="32"/>
          <w:szCs w:val="32"/>
          <w:lang w:eastAsia="zh-CN"/>
        </w:rPr>
      </w:pPr>
      <w:r>
        <w:rPr>
          <w:rFonts w:hint="eastAsia"/>
          <w:color w:val="auto"/>
          <w:spacing w:val="25"/>
          <w:sz w:val="32"/>
          <w:szCs w:val="32"/>
          <w:lang w:eastAsia="zh-CN"/>
        </w:rPr>
        <w:t>（二）</w:t>
      </w:r>
      <w:r>
        <w:rPr>
          <w:color w:val="auto"/>
          <w:sz w:val="32"/>
          <w:szCs w:val="32"/>
          <w:lang w:eastAsia="zh-CN"/>
        </w:rPr>
        <w:t xml:space="preserve"> 高技能人才申报</w:t>
      </w:r>
      <w:r>
        <w:rPr>
          <w:rFonts w:hint="eastAsia"/>
          <w:color w:val="auto"/>
          <w:sz w:val="32"/>
          <w:szCs w:val="32"/>
          <w:lang w:eastAsia="zh-CN"/>
        </w:rPr>
        <w:t>冶金</w:t>
      </w:r>
      <w:r>
        <w:rPr>
          <w:color w:val="auto"/>
          <w:sz w:val="32"/>
          <w:szCs w:val="32"/>
          <w:lang w:eastAsia="zh-CN"/>
        </w:rPr>
        <w:t>工程</w:t>
      </w:r>
      <w:r>
        <w:rPr>
          <w:rFonts w:hint="eastAsia"/>
          <w:color w:val="auto"/>
          <w:sz w:val="32"/>
          <w:szCs w:val="32"/>
          <w:lang w:eastAsia="zh-CN"/>
        </w:rPr>
        <w:t>中</w:t>
      </w:r>
      <w:r>
        <w:rPr>
          <w:color w:val="auto"/>
          <w:sz w:val="32"/>
          <w:szCs w:val="32"/>
          <w:lang w:eastAsia="zh-CN"/>
        </w:rPr>
        <w:t>级职称评审应符合国家和省规定的贯通领域职称系列（专业）评价基本标准条件，按照省人力资源社会保障厅《关于印发江苏省高技能人才与专业技术人才职业发展贯通改革实施方案的通知》（苏人社发〔2021〕132号）规定执行。</w:t>
      </w:r>
    </w:p>
    <w:p>
      <w:pPr>
        <w:pStyle w:val="6"/>
        <w:spacing w:before="101" w:line="360" w:lineRule="auto"/>
        <w:ind w:firstLine="740" w:firstLineChars="200"/>
        <w:rPr>
          <w:color w:val="auto"/>
          <w:spacing w:val="25"/>
          <w:sz w:val="32"/>
          <w:szCs w:val="32"/>
          <w:lang w:eastAsia="zh-CN"/>
        </w:rPr>
      </w:pPr>
      <w:r>
        <w:rPr>
          <w:rFonts w:hint="eastAsia"/>
          <w:color w:val="auto"/>
          <w:spacing w:val="25"/>
          <w:sz w:val="32"/>
          <w:szCs w:val="32"/>
          <w:lang w:eastAsia="zh-CN"/>
        </w:rPr>
        <w:t xml:space="preserve"> （三）继续教育按照2021年9月29日江苏省第十三届人大常委会第二十五次会议修改的《江苏省专业技术人员继续教育条例》和《关于南通市专业技术人员继续教育实施办法有关问题的通知》（通职称办〔2021〕24号）文件中相关条款执行。继续教育情况将作为专业技术人员职称晋升的重要条件之一。依据《专业技术人员继续教育规定》，专业技术人员参加继续教育的时间，每年累计应不少于90学时，其中，专业科目一般不少于总学时的2/3。</w:t>
      </w:r>
    </w:p>
    <w:p>
      <w:pPr>
        <w:pStyle w:val="6"/>
        <w:spacing w:before="101" w:line="360" w:lineRule="auto"/>
        <w:ind w:firstLine="740" w:firstLineChars="200"/>
        <w:rPr>
          <w:color w:val="auto"/>
          <w:spacing w:val="25"/>
          <w:sz w:val="32"/>
          <w:szCs w:val="32"/>
          <w:lang w:eastAsia="zh-CN"/>
        </w:rPr>
      </w:pPr>
      <w:r>
        <w:rPr>
          <w:rFonts w:hint="eastAsia"/>
          <w:color w:val="auto"/>
          <w:spacing w:val="25"/>
          <w:sz w:val="32"/>
          <w:szCs w:val="32"/>
          <w:lang w:eastAsia="zh-CN"/>
        </w:rPr>
        <w:t>（四）申报职称的资历（任职年限）截止时间为2023年12月31日，申报职称的业绩成果、论文、学历（学位）等截止时间为2024年3月31日。</w:t>
      </w:r>
    </w:p>
    <w:p>
      <w:pPr>
        <w:pStyle w:val="6"/>
        <w:spacing w:before="101" w:line="360" w:lineRule="auto"/>
        <w:ind w:firstLine="740" w:firstLineChars="200"/>
        <w:rPr>
          <w:color w:val="auto"/>
          <w:spacing w:val="25"/>
          <w:sz w:val="32"/>
          <w:szCs w:val="32"/>
          <w:lang w:eastAsia="zh-CN"/>
        </w:rPr>
      </w:pPr>
      <w:r>
        <w:rPr>
          <w:rFonts w:hint="eastAsia"/>
          <w:color w:val="auto"/>
          <w:spacing w:val="25"/>
          <w:sz w:val="32"/>
          <w:szCs w:val="32"/>
          <w:lang w:eastAsia="zh-CN"/>
        </w:rPr>
        <w:t>三、申报程序</w:t>
      </w:r>
    </w:p>
    <w:p>
      <w:pPr>
        <w:spacing w:line="600" w:lineRule="exact"/>
        <w:ind w:firstLine="643" w:firstLineChars="200"/>
        <w:rPr>
          <w:rFonts w:eastAsia="仿宋"/>
          <w:color w:val="auto"/>
          <w:sz w:val="32"/>
          <w:szCs w:val="32"/>
          <w:lang w:eastAsia="zh-CN"/>
        </w:rPr>
      </w:pPr>
      <w:r>
        <w:rPr>
          <w:rFonts w:ascii="楷体" w:hAnsi="楷体" w:eastAsia="楷体"/>
          <w:b/>
          <w:color w:val="auto"/>
          <w:sz w:val="32"/>
          <w:szCs w:val="32"/>
        </w:rPr>
        <w:t>（一）个人申报。</w:t>
      </w:r>
      <w:r>
        <w:rPr>
          <w:rFonts w:hAnsi="仿宋" w:eastAsia="仿宋"/>
          <w:color w:val="auto"/>
          <w:sz w:val="32"/>
          <w:szCs w:val="32"/>
        </w:rPr>
        <w:t>申报人登录南通市人力资源和社会保障局网站（</w:t>
      </w:r>
      <w:r>
        <w:rPr>
          <w:rFonts w:eastAsia="仿宋"/>
          <w:color w:val="auto"/>
          <w:sz w:val="32"/>
          <w:szCs w:val="32"/>
        </w:rPr>
        <w:t>http://rsj.nantong.gov.cn</w:t>
      </w:r>
      <w:r>
        <w:rPr>
          <w:rFonts w:hint="eastAsia" w:ascii="仿宋" w:hAnsi="仿宋" w:eastAsia="仿宋" w:cs="仿宋"/>
          <w:color w:val="auto"/>
          <w:sz w:val="32"/>
          <w:szCs w:val="32"/>
        </w:rPr>
        <w:t>）“职称专栏”查询评</w:t>
      </w:r>
      <w:r>
        <w:rPr>
          <w:rFonts w:hAnsi="仿宋" w:eastAsia="仿宋"/>
          <w:color w:val="auto"/>
          <w:sz w:val="32"/>
          <w:szCs w:val="32"/>
        </w:rPr>
        <w:t>审条件、申报通知等信息，申报人应实名登录江苏人才服务云平台（https://</w:t>
      </w:r>
      <w:r>
        <w:rPr>
          <w:color w:val="auto"/>
        </w:rPr>
        <w:fldChar w:fldCharType="begin"/>
      </w:r>
      <w:r>
        <w:rPr>
          <w:color w:val="auto"/>
        </w:rPr>
        <w:instrText xml:space="preserve"> HYPERLINK "http://www.jssrcfwypt.org.cn/" </w:instrText>
      </w:r>
      <w:r>
        <w:rPr>
          <w:color w:val="auto"/>
        </w:rPr>
        <w:fldChar w:fldCharType="separate"/>
      </w:r>
      <w:r>
        <w:rPr>
          <w:rFonts w:hAnsi="仿宋" w:eastAsia="仿宋"/>
          <w:color w:val="auto"/>
          <w:sz w:val="32"/>
          <w:szCs w:val="32"/>
        </w:rPr>
        <w:t>www.jssrcfwypt.org.cn/</w:t>
      </w:r>
      <w:r>
        <w:rPr>
          <w:rFonts w:hAnsi="仿宋" w:eastAsia="仿宋"/>
          <w:color w:val="auto"/>
          <w:sz w:val="32"/>
          <w:szCs w:val="32"/>
        </w:rPr>
        <w:fldChar w:fldCharType="end"/>
      </w:r>
      <w:r>
        <w:rPr>
          <w:rFonts w:hAnsi="仿宋" w:eastAsia="仿宋"/>
          <w:color w:val="auto"/>
          <w:sz w:val="32"/>
          <w:szCs w:val="32"/>
        </w:rPr>
        <w:t>）职称专栏，在线如实填报相关申报信息后，通过系统</w:t>
      </w:r>
      <w:r>
        <w:rPr>
          <w:rFonts w:hint="eastAsia" w:hAnsi="仿宋" w:eastAsia="仿宋"/>
          <w:color w:val="auto"/>
          <w:sz w:val="32"/>
          <w:szCs w:val="32"/>
        </w:rPr>
        <w:t>下载</w:t>
      </w:r>
      <w:r>
        <w:rPr>
          <w:rFonts w:hAnsi="仿宋" w:eastAsia="仿宋"/>
          <w:color w:val="auto"/>
          <w:sz w:val="32"/>
          <w:szCs w:val="32"/>
        </w:rPr>
        <w:t>打印《申报表》，同时按本通知要求准备申报材料。</w:t>
      </w:r>
      <w:r>
        <w:rPr>
          <w:rFonts w:hint="eastAsia" w:hAnsi="仿宋" w:eastAsia="仿宋"/>
          <w:color w:val="auto"/>
          <w:sz w:val="32"/>
          <w:szCs w:val="32"/>
          <w:lang w:eastAsia="zh-CN"/>
        </w:rPr>
        <w:t>（电子申报时间</w:t>
      </w:r>
      <w:r>
        <w:rPr>
          <w:rFonts w:hint="eastAsia" w:hAnsi="仿宋" w:eastAsia="仿宋"/>
          <w:color w:val="auto"/>
          <w:sz w:val="32"/>
          <w:szCs w:val="32"/>
          <w:highlight w:val="none"/>
          <w:lang w:eastAsia="zh-CN"/>
        </w:rPr>
        <w:t>为</w:t>
      </w:r>
      <w:r>
        <w:rPr>
          <w:rFonts w:hAnsi="仿宋" w:eastAsia="仿宋"/>
          <w:color w:val="auto"/>
          <w:sz w:val="32"/>
          <w:szCs w:val="32"/>
          <w:highlight w:val="none"/>
          <w:lang w:eastAsia="zh-CN"/>
        </w:rPr>
        <w:t>6</w:t>
      </w:r>
      <w:r>
        <w:rPr>
          <w:rFonts w:hint="eastAsia" w:hAnsi="仿宋" w:eastAsia="仿宋"/>
          <w:color w:val="auto"/>
          <w:sz w:val="32"/>
          <w:szCs w:val="32"/>
          <w:highlight w:val="none"/>
          <w:lang w:eastAsia="zh-CN"/>
        </w:rPr>
        <w:t>月</w:t>
      </w:r>
      <w:r>
        <w:rPr>
          <w:rFonts w:hAnsi="仿宋" w:eastAsia="仿宋"/>
          <w:color w:val="auto"/>
          <w:sz w:val="32"/>
          <w:szCs w:val="32"/>
          <w:highlight w:val="none"/>
          <w:lang w:eastAsia="zh-CN"/>
        </w:rPr>
        <w:t>1</w:t>
      </w:r>
      <w:r>
        <w:rPr>
          <w:rFonts w:hint="eastAsia" w:hAnsi="仿宋" w:eastAsia="仿宋"/>
          <w:color w:val="auto"/>
          <w:sz w:val="32"/>
          <w:szCs w:val="32"/>
          <w:highlight w:val="none"/>
          <w:lang w:eastAsia="zh-CN"/>
        </w:rPr>
        <w:t>日—</w:t>
      </w:r>
      <w:r>
        <w:rPr>
          <w:rFonts w:hAnsi="仿宋" w:eastAsia="仿宋"/>
          <w:color w:val="auto"/>
          <w:sz w:val="32"/>
          <w:szCs w:val="32"/>
          <w:highlight w:val="none"/>
          <w:lang w:eastAsia="zh-CN"/>
        </w:rPr>
        <w:t>7</w:t>
      </w:r>
      <w:r>
        <w:rPr>
          <w:rFonts w:hint="eastAsia" w:hAnsi="仿宋" w:eastAsia="仿宋"/>
          <w:color w:val="auto"/>
          <w:sz w:val="32"/>
          <w:szCs w:val="32"/>
          <w:highlight w:val="none"/>
          <w:lang w:eastAsia="zh-CN"/>
        </w:rPr>
        <w:t>月</w:t>
      </w:r>
      <w:r>
        <w:rPr>
          <w:rFonts w:hAnsi="仿宋" w:eastAsia="仿宋"/>
          <w:color w:val="auto"/>
          <w:sz w:val="32"/>
          <w:szCs w:val="32"/>
          <w:highlight w:val="none"/>
          <w:lang w:eastAsia="zh-CN"/>
        </w:rPr>
        <w:t>20</w:t>
      </w:r>
      <w:r>
        <w:rPr>
          <w:rFonts w:hint="eastAsia" w:hAnsi="仿宋" w:eastAsia="仿宋"/>
          <w:color w:val="auto"/>
          <w:sz w:val="32"/>
          <w:szCs w:val="32"/>
          <w:highlight w:val="none"/>
          <w:lang w:eastAsia="zh-CN"/>
        </w:rPr>
        <w:t>日）</w:t>
      </w:r>
      <w:r>
        <w:rPr>
          <w:rFonts w:hint="eastAsia" w:hAnsi="仿宋" w:eastAsia="仿宋"/>
          <w:color w:val="auto"/>
          <w:sz w:val="32"/>
          <w:szCs w:val="32"/>
          <w:lang w:eastAsia="zh-CN"/>
        </w:rPr>
        <w:t>。冶金工程职称专业分为：地矿焦耐、钢铁（冶炼、加工）、有色金属及特种合金（冶炼、加工）、金属制品、冶金机械与建筑、智能制造（电气自动化、信息化）、能源、环保、安全、技术质量管理、其他专业，应根据自己从事的专业技术工作进行填报相应专业，</w:t>
      </w:r>
    </w:p>
    <w:p>
      <w:pPr>
        <w:pStyle w:val="6"/>
        <w:spacing w:before="101" w:line="360" w:lineRule="auto"/>
        <w:ind w:firstLine="643" w:firstLineChars="200"/>
        <w:rPr>
          <w:color w:val="auto"/>
          <w:spacing w:val="25"/>
          <w:sz w:val="32"/>
          <w:szCs w:val="32"/>
          <w:lang w:eastAsia="zh-CN"/>
        </w:rPr>
      </w:pPr>
      <w:r>
        <w:rPr>
          <w:rFonts w:ascii="楷体" w:hAnsi="楷体" w:eastAsia="楷体"/>
          <w:b/>
          <w:color w:val="auto"/>
          <w:sz w:val="32"/>
          <w:szCs w:val="32"/>
          <w:lang w:eastAsia="zh-CN"/>
        </w:rPr>
        <w:t>（二）单位审核。</w:t>
      </w:r>
      <w:r>
        <w:rPr>
          <w:color w:val="auto"/>
          <w:sz w:val="32"/>
          <w:szCs w:val="32"/>
          <w:lang w:eastAsia="zh-CN"/>
        </w:rPr>
        <w:t>申报人所在单位应当严肃审核推荐程序，组织专人审核申报人申报资格</w:t>
      </w:r>
      <w:r>
        <w:rPr>
          <w:rFonts w:hint="eastAsia"/>
          <w:color w:val="auto"/>
          <w:sz w:val="32"/>
          <w:szCs w:val="32"/>
          <w:lang w:eastAsia="zh-CN"/>
        </w:rPr>
        <w:t>，以及</w:t>
      </w:r>
      <w:r>
        <w:rPr>
          <w:color w:val="auto"/>
          <w:sz w:val="32"/>
          <w:szCs w:val="32"/>
          <w:lang w:eastAsia="zh-CN"/>
        </w:rPr>
        <w:t>申报材料的真实性、完整性和时效性，做到公开公平公正；严格履行公示程序，做好评前公示工作，公示时间不少于5个工作日</w:t>
      </w:r>
      <w:r>
        <w:rPr>
          <w:rFonts w:hint="eastAsia"/>
          <w:color w:val="auto"/>
          <w:spacing w:val="25"/>
          <w:sz w:val="32"/>
          <w:szCs w:val="32"/>
          <w:lang w:eastAsia="zh-CN"/>
        </w:rPr>
        <w:t>。</w:t>
      </w:r>
    </w:p>
    <w:p>
      <w:pPr>
        <w:spacing w:line="360" w:lineRule="auto"/>
        <w:ind w:firstLine="591" w:firstLineChars="200"/>
        <w:outlineLvl w:val="0"/>
        <w:rPr>
          <w:rFonts w:ascii="仿宋" w:hAnsi="仿宋" w:eastAsia="仿宋" w:cs="仿宋"/>
          <w:b/>
          <w:bCs/>
          <w:color w:val="auto"/>
          <w:spacing w:val="-13"/>
          <w:sz w:val="32"/>
          <w:szCs w:val="32"/>
          <w:lang w:eastAsia="zh-CN"/>
        </w:rPr>
      </w:pPr>
      <w:r>
        <w:rPr>
          <w:rFonts w:hint="eastAsia" w:ascii="仿宋" w:hAnsi="仿宋" w:eastAsia="仿宋" w:cs="仿宋"/>
          <w:b/>
          <w:bCs/>
          <w:color w:val="auto"/>
          <w:spacing w:val="-13"/>
          <w:sz w:val="32"/>
          <w:szCs w:val="32"/>
          <w:lang w:eastAsia="zh-CN"/>
        </w:rPr>
        <w:t>四、材料要求</w:t>
      </w:r>
    </w:p>
    <w:p>
      <w:pPr>
        <w:spacing w:line="360" w:lineRule="auto"/>
        <w:ind w:firstLine="740" w:firstLineChars="200"/>
        <w:outlineLvl w:val="0"/>
        <w:rPr>
          <w:rFonts w:ascii="仿宋" w:hAnsi="仿宋" w:eastAsia="仿宋" w:cs="仿宋"/>
          <w:color w:val="auto"/>
          <w:spacing w:val="25"/>
          <w:sz w:val="32"/>
          <w:szCs w:val="32"/>
          <w:lang w:eastAsia="zh-CN"/>
        </w:rPr>
      </w:pPr>
      <w:r>
        <w:rPr>
          <w:rFonts w:hint="eastAsia" w:ascii="仿宋" w:hAnsi="仿宋" w:eastAsia="仿宋" w:cs="仿宋"/>
          <w:color w:val="auto"/>
          <w:spacing w:val="25"/>
          <w:sz w:val="32"/>
          <w:szCs w:val="32"/>
          <w:lang w:eastAsia="zh-CN"/>
        </w:rPr>
        <w:t>（一）</w:t>
      </w:r>
      <w:r>
        <w:rPr>
          <w:rFonts w:hAnsi="仿宋" w:eastAsia="仿宋"/>
          <w:color w:val="auto"/>
          <w:sz w:val="32"/>
          <w:szCs w:val="32"/>
          <w:lang w:eastAsia="zh-CN"/>
        </w:rPr>
        <w:t xml:space="preserve"> 评审申报表一式</w:t>
      </w:r>
      <w:r>
        <w:rPr>
          <w:rFonts w:hint="eastAsia" w:eastAsia="仿宋"/>
          <w:color w:val="auto"/>
          <w:sz w:val="32"/>
          <w:szCs w:val="32"/>
          <w:lang w:eastAsia="zh-CN"/>
        </w:rPr>
        <w:t>3</w:t>
      </w:r>
      <w:r>
        <w:rPr>
          <w:rFonts w:hAnsi="仿宋" w:eastAsia="仿宋"/>
          <w:color w:val="auto"/>
          <w:sz w:val="32"/>
          <w:szCs w:val="32"/>
          <w:lang w:eastAsia="zh-CN"/>
        </w:rPr>
        <w:t>份（完成网上申报后下载打印</w:t>
      </w:r>
      <w:r>
        <w:rPr>
          <w:rFonts w:hint="eastAsia" w:hAnsi="仿宋" w:eastAsia="仿宋"/>
          <w:color w:val="auto"/>
          <w:sz w:val="32"/>
          <w:szCs w:val="32"/>
          <w:lang w:eastAsia="zh-CN"/>
        </w:rPr>
        <w:t>，</w:t>
      </w:r>
      <w:r>
        <w:rPr>
          <w:rFonts w:hAnsi="仿宋" w:eastAsia="仿宋"/>
          <w:color w:val="auto"/>
          <w:sz w:val="32"/>
          <w:szCs w:val="32"/>
          <w:lang w:eastAsia="zh-CN"/>
        </w:rPr>
        <w:t>用A3纸</w:t>
      </w:r>
      <w:r>
        <w:rPr>
          <w:rFonts w:hint="eastAsia" w:hAnsi="仿宋" w:eastAsia="仿宋"/>
          <w:color w:val="auto"/>
          <w:sz w:val="32"/>
          <w:szCs w:val="32"/>
          <w:lang w:eastAsia="zh-CN"/>
        </w:rPr>
        <w:t>双面打印，对折后用骑马订方式装订）</w:t>
      </w:r>
      <w:r>
        <w:rPr>
          <w:rFonts w:hint="eastAsia" w:ascii="仿宋" w:hAnsi="仿宋" w:eastAsia="仿宋" w:cs="仿宋"/>
          <w:color w:val="auto"/>
          <w:spacing w:val="25"/>
          <w:sz w:val="32"/>
          <w:szCs w:val="32"/>
          <w:lang w:eastAsia="zh-CN"/>
        </w:rPr>
        <w:t>。</w:t>
      </w:r>
    </w:p>
    <w:p>
      <w:pPr>
        <w:spacing w:line="360" w:lineRule="auto"/>
        <w:ind w:firstLine="740" w:firstLineChars="200"/>
        <w:outlineLvl w:val="0"/>
        <w:rPr>
          <w:rFonts w:ascii="仿宋" w:hAnsi="仿宋" w:eastAsia="仿宋" w:cs="仿宋"/>
          <w:color w:val="auto"/>
          <w:spacing w:val="25"/>
          <w:sz w:val="32"/>
          <w:szCs w:val="32"/>
          <w:lang w:eastAsia="zh-CN"/>
        </w:rPr>
      </w:pPr>
      <w:r>
        <w:rPr>
          <w:rFonts w:hint="eastAsia" w:ascii="仿宋" w:hAnsi="仿宋" w:eastAsia="仿宋" w:cs="仿宋"/>
          <w:color w:val="auto"/>
          <w:spacing w:val="25"/>
          <w:sz w:val="32"/>
          <w:szCs w:val="32"/>
          <w:lang w:eastAsia="zh-CN"/>
        </w:rPr>
        <w:t>（二）《</w:t>
      </w:r>
      <w:r>
        <w:rPr>
          <w:rFonts w:hint="eastAsia" w:ascii="仿宋" w:hAnsi="仿宋" w:eastAsia="仿宋" w:cs="仿宋"/>
          <w:color w:val="auto"/>
          <w:spacing w:val="25"/>
          <w:sz w:val="32"/>
          <w:szCs w:val="32"/>
          <w:lang w:val="en-US" w:eastAsia="zh-CN"/>
        </w:rPr>
        <w:t>南通市</w:t>
      </w:r>
      <w:r>
        <w:rPr>
          <w:rFonts w:hint="eastAsia" w:ascii="仿宋" w:hAnsi="仿宋" w:eastAsia="仿宋" w:cs="仿宋"/>
          <w:color w:val="auto"/>
          <w:spacing w:val="25"/>
          <w:sz w:val="32"/>
          <w:szCs w:val="32"/>
          <w:lang w:eastAsia="zh-CN"/>
        </w:rPr>
        <w:t>冶金工程申报中级专业技术资格人员情况简介表》（附件3)，用A3纸单面打印一式</w:t>
      </w:r>
      <w:r>
        <w:rPr>
          <w:rFonts w:ascii="仿宋" w:hAnsi="仿宋" w:eastAsia="仿宋" w:cs="仿宋"/>
          <w:color w:val="auto"/>
          <w:spacing w:val="25"/>
          <w:sz w:val="32"/>
          <w:szCs w:val="32"/>
          <w:lang w:eastAsia="zh-CN"/>
        </w:rPr>
        <w:t>6</w:t>
      </w:r>
      <w:r>
        <w:rPr>
          <w:rFonts w:hint="eastAsia" w:ascii="仿宋" w:hAnsi="仿宋" w:eastAsia="仿宋" w:cs="仿宋"/>
          <w:color w:val="auto"/>
          <w:spacing w:val="25"/>
          <w:sz w:val="32"/>
          <w:szCs w:val="32"/>
          <w:lang w:eastAsia="zh-CN"/>
        </w:rPr>
        <w:t>份，须按内容要求单位签字盖章。</w:t>
      </w:r>
    </w:p>
    <w:p>
      <w:pPr>
        <w:spacing w:line="360" w:lineRule="auto"/>
        <w:ind w:firstLine="740" w:firstLineChars="200"/>
        <w:outlineLvl w:val="0"/>
        <w:rPr>
          <w:rFonts w:ascii="仿宋" w:hAnsi="仿宋" w:eastAsia="仿宋" w:cs="仿宋"/>
          <w:color w:val="auto"/>
          <w:spacing w:val="25"/>
          <w:sz w:val="32"/>
          <w:szCs w:val="32"/>
          <w:lang w:eastAsia="zh-CN"/>
        </w:rPr>
      </w:pPr>
      <w:r>
        <w:rPr>
          <w:rFonts w:hint="eastAsia" w:ascii="仿宋" w:hAnsi="仿宋" w:eastAsia="仿宋" w:cs="仿宋"/>
          <w:color w:val="auto"/>
          <w:spacing w:val="25"/>
          <w:sz w:val="32"/>
          <w:szCs w:val="32"/>
          <w:lang w:eastAsia="zh-CN"/>
        </w:rPr>
        <w:t>（三）《</w:t>
      </w:r>
      <w:r>
        <w:rPr>
          <w:rFonts w:hint="eastAsia" w:ascii="仿宋" w:hAnsi="仿宋" w:eastAsia="仿宋" w:cs="仿宋"/>
          <w:color w:val="auto"/>
          <w:spacing w:val="25"/>
          <w:sz w:val="32"/>
          <w:szCs w:val="32"/>
          <w:lang w:val="en-US" w:eastAsia="zh-CN"/>
        </w:rPr>
        <w:t>南通市</w:t>
      </w:r>
      <w:r>
        <w:rPr>
          <w:rFonts w:hint="eastAsia" w:ascii="仿宋" w:hAnsi="仿宋" w:eastAsia="仿宋" w:cs="仿宋"/>
          <w:color w:val="auto"/>
          <w:spacing w:val="25"/>
          <w:sz w:val="32"/>
          <w:szCs w:val="32"/>
          <w:lang w:eastAsia="zh-CN"/>
        </w:rPr>
        <w:t>冶金工程申报中级专业技术资格人员情况一览表》（附件4)，由单位汇总上报一份，同时报送电子版至邮箱。</w:t>
      </w:r>
    </w:p>
    <w:p>
      <w:pPr>
        <w:spacing w:line="360" w:lineRule="auto"/>
        <w:ind w:firstLine="740" w:firstLineChars="200"/>
        <w:outlineLvl w:val="0"/>
        <w:rPr>
          <w:rFonts w:ascii="仿宋" w:hAnsi="仿宋" w:eastAsia="仿宋" w:cs="仿宋"/>
          <w:color w:val="auto"/>
          <w:spacing w:val="25"/>
          <w:sz w:val="32"/>
          <w:szCs w:val="32"/>
          <w:lang w:eastAsia="zh-CN"/>
        </w:rPr>
      </w:pPr>
      <w:r>
        <w:rPr>
          <w:rFonts w:hint="eastAsia" w:ascii="仿宋" w:hAnsi="仿宋" w:eastAsia="仿宋" w:cs="仿宋"/>
          <w:color w:val="auto"/>
          <w:spacing w:val="25"/>
          <w:sz w:val="32"/>
          <w:szCs w:val="32"/>
          <w:lang w:eastAsia="zh-CN"/>
        </w:rPr>
        <w:t>（四）任职以来的专业技术总结。</w:t>
      </w:r>
    </w:p>
    <w:p>
      <w:pPr>
        <w:spacing w:line="360" w:lineRule="auto"/>
        <w:ind w:firstLine="740" w:firstLineChars="200"/>
        <w:outlineLvl w:val="0"/>
        <w:rPr>
          <w:rFonts w:ascii="仿宋" w:hAnsi="仿宋" w:eastAsia="仿宋" w:cs="仿宋"/>
          <w:color w:val="auto"/>
          <w:spacing w:val="25"/>
          <w:sz w:val="32"/>
          <w:szCs w:val="32"/>
          <w:lang w:eastAsia="zh-CN"/>
        </w:rPr>
      </w:pPr>
      <w:r>
        <w:rPr>
          <w:rFonts w:hint="eastAsia" w:ascii="仿宋" w:hAnsi="仿宋" w:eastAsia="仿宋" w:cs="仿宋"/>
          <w:color w:val="auto"/>
          <w:spacing w:val="25"/>
          <w:sz w:val="32"/>
          <w:szCs w:val="32"/>
          <w:lang w:eastAsia="zh-CN"/>
        </w:rPr>
        <w:t>（五）学历（学位）证书、现专业技术资格证书及聘书、任现职以来的专业技术人员年度考核、继续教育证书以及参加有关业务培训、学习等有效证明材料（复印件）。</w:t>
      </w:r>
    </w:p>
    <w:p>
      <w:pPr>
        <w:spacing w:line="360" w:lineRule="auto"/>
        <w:ind w:firstLine="740" w:firstLineChars="200"/>
        <w:outlineLvl w:val="0"/>
        <w:rPr>
          <w:rFonts w:ascii="仿宋" w:hAnsi="仿宋" w:eastAsia="仿宋" w:cs="仿宋"/>
          <w:color w:val="auto"/>
          <w:spacing w:val="25"/>
          <w:sz w:val="32"/>
          <w:szCs w:val="32"/>
          <w:lang w:eastAsia="zh-CN"/>
        </w:rPr>
      </w:pPr>
      <w:r>
        <w:rPr>
          <w:rFonts w:hint="eastAsia" w:ascii="仿宋" w:hAnsi="仿宋" w:eastAsia="仿宋" w:cs="仿宋"/>
          <w:color w:val="auto"/>
          <w:spacing w:val="25"/>
          <w:sz w:val="32"/>
          <w:szCs w:val="32"/>
          <w:lang w:eastAsia="zh-CN"/>
        </w:rPr>
        <w:t>（六）任现职以来的专业技术成果及其获奖情况（集体获奖证书，需提供本人在该项目中所承担的工作材料）、专利证书、项目成果鉴定验收报告、高新技术成果转化情况、新产品开发、推广应用等能反映本人专业水平、工作业绩的有效证明材料（复印件）。</w:t>
      </w:r>
    </w:p>
    <w:p>
      <w:pPr>
        <w:spacing w:line="360" w:lineRule="auto"/>
        <w:ind w:firstLine="740" w:firstLineChars="200"/>
        <w:outlineLvl w:val="0"/>
        <w:rPr>
          <w:rFonts w:ascii="仿宋" w:hAnsi="仿宋" w:eastAsia="仿宋" w:cs="仿宋"/>
          <w:color w:val="auto"/>
          <w:spacing w:val="25"/>
          <w:sz w:val="32"/>
          <w:szCs w:val="32"/>
          <w:lang w:eastAsia="zh-CN"/>
        </w:rPr>
      </w:pPr>
      <w:r>
        <w:rPr>
          <w:rFonts w:hint="eastAsia" w:ascii="仿宋" w:hAnsi="仿宋" w:eastAsia="仿宋" w:cs="仿宋"/>
          <w:color w:val="auto"/>
          <w:spacing w:val="25"/>
          <w:sz w:val="32"/>
          <w:szCs w:val="32"/>
          <w:lang w:eastAsia="zh-CN"/>
        </w:rPr>
        <w:t>（七）任现职以来作为主要起草人，为解决本行业复杂的专业技术问题而撰写的有较高水平的专项研究报告、技术分析报告，或较大项目的立项研究（论证）报告。</w:t>
      </w:r>
    </w:p>
    <w:p>
      <w:pPr>
        <w:spacing w:line="360" w:lineRule="auto"/>
        <w:ind w:firstLine="740" w:firstLineChars="200"/>
        <w:outlineLvl w:val="0"/>
        <w:rPr>
          <w:rFonts w:ascii="仿宋" w:hAnsi="仿宋" w:eastAsia="仿宋" w:cs="仿宋"/>
          <w:color w:val="auto"/>
          <w:spacing w:val="25"/>
          <w:sz w:val="32"/>
          <w:szCs w:val="32"/>
          <w:lang w:eastAsia="zh-CN"/>
        </w:rPr>
      </w:pPr>
      <w:r>
        <w:rPr>
          <w:rFonts w:hint="eastAsia" w:ascii="仿宋" w:hAnsi="仿宋" w:eastAsia="仿宋" w:cs="仿宋"/>
          <w:color w:val="auto"/>
          <w:spacing w:val="25"/>
          <w:sz w:val="32"/>
          <w:szCs w:val="32"/>
          <w:lang w:eastAsia="zh-CN"/>
        </w:rPr>
        <w:t>申报材料装订要求</w:t>
      </w:r>
    </w:p>
    <w:p>
      <w:pPr>
        <w:spacing w:line="360" w:lineRule="auto"/>
        <w:ind w:firstLine="740" w:firstLineChars="200"/>
        <w:outlineLvl w:val="0"/>
        <w:rPr>
          <w:rFonts w:ascii="仿宋" w:hAnsi="仿宋" w:eastAsia="仿宋" w:cs="仿宋"/>
          <w:color w:val="auto"/>
          <w:spacing w:val="25"/>
          <w:sz w:val="32"/>
          <w:szCs w:val="32"/>
          <w:lang w:eastAsia="zh-CN"/>
        </w:rPr>
      </w:pPr>
      <w:r>
        <w:rPr>
          <w:rFonts w:hint="eastAsia" w:ascii="仿宋" w:hAnsi="仿宋" w:eastAsia="仿宋" w:cs="仿宋"/>
          <w:color w:val="auto"/>
          <w:spacing w:val="25"/>
          <w:sz w:val="32"/>
          <w:szCs w:val="32"/>
          <w:lang w:eastAsia="zh-CN"/>
        </w:rPr>
        <w:t>1.第一分册：任现职以来的专业技术工作总结。</w:t>
      </w:r>
    </w:p>
    <w:p>
      <w:pPr>
        <w:spacing w:line="360" w:lineRule="auto"/>
        <w:ind w:firstLine="740" w:firstLineChars="200"/>
        <w:outlineLvl w:val="0"/>
        <w:rPr>
          <w:rFonts w:ascii="仿宋" w:hAnsi="仿宋" w:eastAsia="仿宋" w:cs="仿宋"/>
          <w:color w:val="auto"/>
          <w:spacing w:val="25"/>
          <w:sz w:val="32"/>
          <w:szCs w:val="32"/>
          <w:lang w:eastAsia="zh-CN"/>
        </w:rPr>
      </w:pPr>
      <w:r>
        <w:rPr>
          <w:rFonts w:hint="eastAsia" w:ascii="仿宋" w:hAnsi="仿宋" w:eastAsia="仿宋" w:cs="仿宋"/>
          <w:color w:val="auto"/>
          <w:spacing w:val="25"/>
          <w:sz w:val="32"/>
          <w:szCs w:val="32"/>
          <w:lang w:eastAsia="zh-CN"/>
        </w:rPr>
        <w:t>2.第二分册：单位公示、推荐材料，任职以来的专业技术人员年度考核表和各类证明材料，包括学历（学位）证书、职称（专业技术资格）证书、专业技术职务聘书、继续教育证书以及参加有关业务培训、学习等有效证明材料的复印件。</w:t>
      </w:r>
    </w:p>
    <w:p>
      <w:pPr>
        <w:spacing w:line="360" w:lineRule="auto"/>
        <w:ind w:firstLine="740" w:firstLineChars="200"/>
        <w:outlineLvl w:val="0"/>
        <w:rPr>
          <w:rFonts w:ascii="仿宋" w:hAnsi="仿宋" w:eastAsia="仿宋" w:cs="仿宋"/>
          <w:color w:val="auto"/>
          <w:spacing w:val="25"/>
          <w:sz w:val="32"/>
          <w:szCs w:val="32"/>
          <w:lang w:eastAsia="zh-CN"/>
        </w:rPr>
      </w:pPr>
      <w:r>
        <w:rPr>
          <w:rFonts w:hint="eastAsia" w:ascii="仿宋" w:hAnsi="仿宋" w:eastAsia="仿宋" w:cs="仿宋"/>
          <w:color w:val="auto"/>
          <w:spacing w:val="25"/>
          <w:sz w:val="32"/>
          <w:szCs w:val="32"/>
          <w:lang w:eastAsia="zh-CN"/>
        </w:rPr>
        <w:t>3.第三分册：任现职以来作为主要起草人，为解决本行业复杂的专业技术问题而撰写的有较高水平的专项研究报告、技术分析报告，或较大项目的立项研究（论证）报告、反映业绩成果方面的材料及各类获奖证书、专利证书、成果鉴定书等。</w:t>
      </w:r>
    </w:p>
    <w:p>
      <w:pPr>
        <w:pStyle w:val="6"/>
        <w:spacing w:line="360" w:lineRule="auto"/>
        <w:ind w:firstLine="659" w:firstLineChars="200"/>
        <w:rPr>
          <w:b/>
          <w:bCs/>
          <w:color w:val="auto"/>
          <w:spacing w:val="4"/>
          <w:sz w:val="32"/>
          <w:szCs w:val="32"/>
          <w:lang w:eastAsia="zh-CN"/>
        </w:rPr>
      </w:pPr>
      <w:r>
        <w:rPr>
          <w:rFonts w:hint="eastAsia"/>
          <w:b/>
          <w:bCs/>
          <w:color w:val="auto"/>
          <w:spacing w:val="4"/>
          <w:sz w:val="32"/>
          <w:szCs w:val="32"/>
          <w:lang w:eastAsia="zh-CN"/>
        </w:rPr>
        <w:t>五、申报材料报送程序</w:t>
      </w:r>
    </w:p>
    <w:p>
      <w:pPr>
        <w:spacing w:line="360" w:lineRule="auto"/>
        <w:ind w:firstLine="740" w:firstLineChars="200"/>
        <w:outlineLvl w:val="0"/>
        <w:rPr>
          <w:rFonts w:ascii="仿宋" w:hAnsi="仿宋" w:eastAsia="仿宋" w:cs="仿宋"/>
          <w:color w:val="auto"/>
          <w:spacing w:val="25"/>
          <w:sz w:val="32"/>
          <w:szCs w:val="32"/>
          <w:lang w:eastAsia="zh-CN"/>
        </w:rPr>
      </w:pPr>
      <w:r>
        <w:rPr>
          <w:rFonts w:hint="eastAsia" w:ascii="仿宋" w:hAnsi="仿宋" w:eastAsia="仿宋" w:cs="仿宋"/>
          <w:color w:val="auto"/>
          <w:spacing w:val="25"/>
          <w:sz w:val="32"/>
          <w:szCs w:val="32"/>
          <w:lang w:eastAsia="zh-CN"/>
        </w:rPr>
        <w:t>（一）申报个人对照相应“资格条件”及相关文件符合要求的提供申报材料，向所在单位提出申请。</w:t>
      </w:r>
    </w:p>
    <w:p>
      <w:pPr>
        <w:spacing w:line="360" w:lineRule="auto"/>
        <w:ind w:firstLine="740" w:firstLineChars="200"/>
        <w:outlineLvl w:val="0"/>
        <w:rPr>
          <w:rFonts w:ascii="仿宋" w:hAnsi="仿宋" w:eastAsia="仿宋" w:cs="仿宋"/>
          <w:color w:val="auto"/>
          <w:spacing w:val="25"/>
          <w:sz w:val="32"/>
          <w:szCs w:val="32"/>
          <w:lang w:eastAsia="zh-CN"/>
        </w:rPr>
      </w:pPr>
      <w:r>
        <w:rPr>
          <w:rFonts w:hint="eastAsia" w:ascii="仿宋" w:hAnsi="仿宋" w:eastAsia="仿宋" w:cs="仿宋"/>
          <w:color w:val="auto"/>
          <w:spacing w:val="25"/>
          <w:sz w:val="32"/>
          <w:szCs w:val="32"/>
          <w:lang w:eastAsia="zh-CN"/>
        </w:rPr>
        <w:t>（二）申报材料应由本人负责整理，承诺提供的相关证书、业绩成果、论文等材料真实可靠。申报人所在单位人事管理部门核对原件严格审查申报材料的真实性、完整性和时效性，对提供的复印件应由审核人签字并加盖审核人所在单位公章，并做好送评前的公示工作，公示时间不少于5个工作日。</w:t>
      </w:r>
    </w:p>
    <w:p>
      <w:pPr>
        <w:spacing w:line="360" w:lineRule="auto"/>
        <w:ind w:firstLine="740" w:firstLineChars="200"/>
        <w:outlineLvl w:val="0"/>
        <w:rPr>
          <w:rFonts w:ascii="仿宋" w:hAnsi="仿宋" w:eastAsia="仿宋" w:cs="仿宋"/>
          <w:color w:val="auto"/>
          <w:spacing w:val="25"/>
          <w:sz w:val="32"/>
          <w:szCs w:val="32"/>
          <w:highlight w:val="none"/>
          <w:lang w:eastAsia="zh-CN"/>
        </w:rPr>
      </w:pPr>
      <w:r>
        <w:rPr>
          <w:rFonts w:hint="eastAsia" w:ascii="仿宋" w:hAnsi="仿宋" w:eastAsia="仿宋" w:cs="仿宋"/>
          <w:color w:val="auto"/>
          <w:spacing w:val="25"/>
          <w:sz w:val="32"/>
          <w:szCs w:val="32"/>
          <w:lang w:eastAsia="zh-CN"/>
        </w:rPr>
        <w:t>（三）所在单位将公示后无异议的申报材料按属地原则，按照职称评审管理权限逐级推荐上报，县（</w:t>
      </w:r>
      <w:r>
        <w:rPr>
          <w:rFonts w:hint="eastAsia" w:ascii="仿宋" w:hAnsi="仿宋" w:eastAsia="仿宋" w:cs="仿宋"/>
          <w:color w:val="auto"/>
          <w:spacing w:val="25"/>
          <w:sz w:val="32"/>
          <w:szCs w:val="32"/>
          <w:lang w:val="en-US" w:eastAsia="zh-CN"/>
        </w:rPr>
        <w:t>区</w:t>
      </w:r>
      <w:r>
        <w:rPr>
          <w:rFonts w:hint="eastAsia" w:ascii="仿宋" w:hAnsi="仿宋" w:eastAsia="仿宋" w:cs="仿宋"/>
          <w:color w:val="auto"/>
          <w:spacing w:val="25"/>
          <w:sz w:val="32"/>
          <w:szCs w:val="32"/>
          <w:lang w:eastAsia="zh-CN"/>
        </w:rPr>
        <w:t>）</w:t>
      </w:r>
      <w:r>
        <w:rPr>
          <w:rFonts w:hint="eastAsia" w:ascii="仿宋" w:hAnsi="仿宋" w:eastAsia="仿宋" w:cs="仿宋"/>
          <w:color w:val="auto"/>
          <w:spacing w:val="25"/>
          <w:sz w:val="32"/>
          <w:szCs w:val="32"/>
          <w:highlight w:val="none"/>
          <w:lang w:eastAsia="zh-CN"/>
        </w:rPr>
        <w:t>人社</w:t>
      </w:r>
      <w:r>
        <w:rPr>
          <w:rFonts w:hint="eastAsia" w:ascii="仿宋" w:hAnsi="仿宋" w:eastAsia="仿宋" w:cs="仿宋"/>
          <w:color w:val="auto"/>
          <w:spacing w:val="25"/>
          <w:sz w:val="32"/>
          <w:szCs w:val="32"/>
          <w:highlight w:val="none"/>
          <w:lang w:val="en-US" w:eastAsia="zh-CN"/>
        </w:rPr>
        <w:t>部门</w:t>
      </w:r>
      <w:r>
        <w:rPr>
          <w:rFonts w:hint="eastAsia" w:ascii="仿宋" w:hAnsi="仿宋" w:eastAsia="仿宋" w:cs="仿宋"/>
          <w:color w:val="auto"/>
          <w:spacing w:val="25"/>
          <w:sz w:val="32"/>
          <w:szCs w:val="32"/>
          <w:highlight w:val="none"/>
          <w:lang w:eastAsia="zh-CN"/>
        </w:rPr>
        <w:t>审核同意后按照规定时间报送</w:t>
      </w:r>
      <w:r>
        <w:rPr>
          <w:rFonts w:hint="eastAsia" w:eastAsia="仿宋"/>
          <w:color w:val="auto"/>
          <w:sz w:val="32"/>
          <w:szCs w:val="32"/>
          <w:highlight w:val="none"/>
          <w:lang w:eastAsia="zh-CN"/>
        </w:rPr>
        <w:t>中天钢铁集团（南通）有限公司冶金工程</w:t>
      </w:r>
      <w:r>
        <w:rPr>
          <w:rFonts w:hAnsi="仿宋" w:eastAsia="仿宋"/>
          <w:bCs/>
          <w:color w:val="auto"/>
          <w:sz w:val="32"/>
          <w:szCs w:val="32"/>
          <w:highlight w:val="none"/>
          <w:lang w:eastAsia="zh-CN"/>
        </w:rPr>
        <w:t>中级专业技术资格评审委员会</w:t>
      </w:r>
      <w:r>
        <w:rPr>
          <w:rFonts w:hint="eastAsia" w:ascii="仿宋" w:hAnsi="仿宋" w:eastAsia="仿宋" w:cs="仿宋"/>
          <w:color w:val="auto"/>
          <w:spacing w:val="25"/>
          <w:sz w:val="32"/>
          <w:szCs w:val="32"/>
          <w:highlight w:val="none"/>
          <w:lang w:eastAsia="zh-CN"/>
        </w:rPr>
        <w:t>。</w:t>
      </w:r>
    </w:p>
    <w:p>
      <w:pPr>
        <w:pStyle w:val="6"/>
        <w:spacing w:line="360" w:lineRule="auto"/>
        <w:ind w:firstLine="659" w:firstLineChars="200"/>
        <w:rPr>
          <w:b/>
          <w:bCs/>
          <w:color w:val="auto"/>
          <w:spacing w:val="4"/>
          <w:sz w:val="32"/>
          <w:szCs w:val="32"/>
          <w:lang w:eastAsia="zh-CN"/>
        </w:rPr>
      </w:pPr>
      <w:r>
        <w:rPr>
          <w:rFonts w:hint="eastAsia"/>
          <w:b/>
          <w:bCs/>
          <w:color w:val="auto"/>
          <w:spacing w:val="4"/>
          <w:sz w:val="32"/>
          <w:szCs w:val="32"/>
          <w:lang w:eastAsia="zh-CN"/>
        </w:rPr>
        <w:t>六、有关事项说明</w:t>
      </w:r>
    </w:p>
    <w:p>
      <w:pPr>
        <w:pStyle w:val="6"/>
        <w:spacing w:line="360" w:lineRule="auto"/>
        <w:ind w:firstLine="740" w:firstLineChars="200"/>
        <w:rPr>
          <w:color w:val="auto"/>
          <w:spacing w:val="25"/>
          <w:sz w:val="32"/>
          <w:szCs w:val="32"/>
          <w:lang w:eastAsia="zh-CN"/>
        </w:rPr>
      </w:pPr>
      <w:r>
        <w:rPr>
          <w:rFonts w:hint="eastAsia"/>
          <w:color w:val="auto"/>
          <w:spacing w:val="25"/>
          <w:sz w:val="32"/>
          <w:szCs w:val="32"/>
          <w:lang w:eastAsia="zh-CN"/>
        </w:rPr>
        <w:t>（一）对存在伪造学历、资格证书、任职年限等，以及提供虚假业绩、虚假论文论著、剽窃他人技术成果或伪造试验数据等学术不端、弄虚作假和职业道德失范行为，一经查实，取消其当年申报资格，并记入全省专业技术人才职称申报评审诚信档案库，记录期为3年。</w:t>
      </w:r>
    </w:p>
    <w:p>
      <w:pPr>
        <w:pStyle w:val="6"/>
        <w:spacing w:line="360" w:lineRule="auto"/>
        <w:ind w:firstLine="740" w:firstLineChars="200"/>
        <w:rPr>
          <w:color w:val="auto"/>
          <w:spacing w:val="25"/>
          <w:sz w:val="32"/>
          <w:szCs w:val="32"/>
          <w:lang w:eastAsia="zh-CN"/>
        </w:rPr>
      </w:pPr>
      <w:r>
        <w:rPr>
          <w:rFonts w:hint="eastAsia"/>
          <w:color w:val="auto"/>
          <w:spacing w:val="25"/>
          <w:sz w:val="32"/>
          <w:szCs w:val="32"/>
          <w:lang w:eastAsia="zh-CN"/>
        </w:rPr>
        <w:t>（二）材料装订要求为胶装，左边竖向装订，不能使用拉杆或者订书针装订，请各单位严格审查把关，凡不符合要求的申报材料将不予受理。</w:t>
      </w:r>
    </w:p>
    <w:p>
      <w:pPr>
        <w:pStyle w:val="6"/>
        <w:spacing w:line="360" w:lineRule="auto"/>
        <w:ind w:firstLine="740" w:firstLineChars="200"/>
        <w:rPr>
          <w:color w:val="auto"/>
          <w:spacing w:val="25"/>
          <w:sz w:val="32"/>
          <w:szCs w:val="32"/>
          <w:lang w:eastAsia="zh-CN"/>
        </w:rPr>
      </w:pPr>
      <w:r>
        <w:rPr>
          <w:rFonts w:hint="eastAsia"/>
          <w:color w:val="auto"/>
          <w:spacing w:val="25"/>
          <w:sz w:val="32"/>
          <w:szCs w:val="32"/>
          <w:lang w:eastAsia="zh-CN"/>
        </w:rPr>
        <w:t>（三）申报职称评审费300元/人，请在报送材料时缴纳或汇</w:t>
      </w:r>
      <w:r>
        <w:rPr>
          <w:rFonts w:hint="eastAsia"/>
          <w:color w:val="auto"/>
          <w:spacing w:val="25"/>
          <w:sz w:val="32"/>
          <w:szCs w:val="32"/>
          <w:lang w:val="en-US" w:eastAsia="zh-CN"/>
        </w:rPr>
        <w:t>款</w:t>
      </w:r>
      <w:r>
        <w:rPr>
          <w:rFonts w:hint="eastAsia"/>
          <w:color w:val="auto"/>
          <w:spacing w:val="25"/>
          <w:sz w:val="32"/>
          <w:szCs w:val="32"/>
          <w:lang w:eastAsia="zh-CN"/>
        </w:rPr>
        <w:t>，逾期未缴费的视为放弃申报。</w:t>
      </w:r>
    </w:p>
    <w:p>
      <w:pPr>
        <w:pStyle w:val="6"/>
        <w:spacing w:line="360" w:lineRule="auto"/>
        <w:ind w:firstLine="740" w:firstLineChars="200"/>
        <w:rPr>
          <w:color w:val="auto"/>
          <w:spacing w:val="25"/>
          <w:sz w:val="32"/>
          <w:szCs w:val="32"/>
          <w:lang w:eastAsia="zh-CN"/>
        </w:rPr>
      </w:pPr>
      <w:r>
        <w:rPr>
          <w:rFonts w:hint="eastAsia"/>
          <w:color w:val="auto"/>
          <w:spacing w:val="25"/>
          <w:sz w:val="32"/>
          <w:szCs w:val="32"/>
          <w:lang w:eastAsia="zh-CN"/>
        </w:rPr>
        <w:t>网上申报内容需与纸质材料一致且不可缺漏，最终评审意见将依据网上申报材料为准，纸质材料仅做备查，如因个人原因网上材料不完整或未上传导致评审不通过，评委会概不负责。</w:t>
      </w:r>
    </w:p>
    <w:p>
      <w:pPr>
        <w:pStyle w:val="6"/>
        <w:spacing w:line="360" w:lineRule="auto"/>
        <w:ind w:firstLine="740" w:firstLineChars="200"/>
        <w:rPr>
          <w:color w:val="auto"/>
          <w:spacing w:val="25"/>
          <w:sz w:val="32"/>
          <w:szCs w:val="32"/>
          <w:lang w:eastAsia="zh-CN"/>
        </w:rPr>
      </w:pPr>
      <w:r>
        <w:rPr>
          <w:rFonts w:hint="eastAsia"/>
          <w:color w:val="auto"/>
          <w:spacing w:val="25"/>
          <w:sz w:val="32"/>
          <w:szCs w:val="32"/>
          <w:lang w:eastAsia="zh-CN"/>
        </w:rPr>
        <w:t>评审结束后，评审人员所在单位或人事代理机构或代为管理部门要及时联系将其申报材料取回并将评审通过人员申报表归入本人档案，对于未取回的材料，评委会保存一年后销毁。</w:t>
      </w:r>
    </w:p>
    <w:p>
      <w:pPr>
        <w:pStyle w:val="6"/>
        <w:spacing w:line="360" w:lineRule="auto"/>
        <w:ind w:firstLine="740" w:firstLineChars="200"/>
        <w:rPr>
          <w:color w:val="auto"/>
          <w:spacing w:val="25"/>
          <w:sz w:val="32"/>
          <w:szCs w:val="32"/>
          <w:lang w:eastAsia="zh-CN"/>
        </w:rPr>
      </w:pPr>
      <w:r>
        <w:rPr>
          <w:rFonts w:hint="eastAsia"/>
          <w:color w:val="auto"/>
          <w:spacing w:val="25"/>
          <w:sz w:val="32"/>
          <w:szCs w:val="32"/>
          <w:lang w:eastAsia="zh-CN"/>
        </w:rPr>
        <w:t>（四）材料报送时间、地点</w:t>
      </w:r>
    </w:p>
    <w:p>
      <w:pPr>
        <w:pStyle w:val="6"/>
        <w:spacing w:line="360" w:lineRule="auto"/>
        <w:ind w:firstLine="740" w:firstLineChars="200"/>
        <w:rPr>
          <w:color w:val="auto"/>
          <w:spacing w:val="25"/>
          <w:sz w:val="32"/>
          <w:szCs w:val="32"/>
          <w:lang w:eastAsia="zh-CN"/>
        </w:rPr>
      </w:pPr>
      <w:r>
        <w:rPr>
          <w:rFonts w:hint="eastAsia"/>
          <w:color w:val="auto"/>
          <w:spacing w:val="25"/>
          <w:sz w:val="32"/>
          <w:szCs w:val="32"/>
          <w:lang w:eastAsia="zh-CN"/>
        </w:rPr>
        <w:t>1、网上申报时间：</w:t>
      </w:r>
      <w:r>
        <w:rPr>
          <w:rFonts w:hint="eastAsia"/>
          <w:color w:val="auto"/>
          <w:spacing w:val="25"/>
          <w:sz w:val="32"/>
          <w:szCs w:val="32"/>
          <w:highlight w:val="none"/>
          <w:lang w:eastAsia="zh-CN"/>
        </w:rPr>
        <w:t>2024年</w:t>
      </w:r>
      <w:r>
        <w:rPr>
          <w:color w:val="auto"/>
          <w:spacing w:val="25"/>
          <w:sz w:val="32"/>
          <w:szCs w:val="32"/>
          <w:highlight w:val="none"/>
          <w:lang w:eastAsia="zh-CN"/>
        </w:rPr>
        <w:t>6</w:t>
      </w:r>
      <w:r>
        <w:rPr>
          <w:rFonts w:hint="eastAsia"/>
          <w:color w:val="auto"/>
          <w:spacing w:val="25"/>
          <w:sz w:val="32"/>
          <w:szCs w:val="32"/>
          <w:highlight w:val="none"/>
          <w:lang w:eastAsia="zh-CN"/>
        </w:rPr>
        <w:t>月</w:t>
      </w:r>
      <w:r>
        <w:rPr>
          <w:color w:val="auto"/>
          <w:spacing w:val="25"/>
          <w:sz w:val="32"/>
          <w:szCs w:val="32"/>
          <w:highlight w:val="none"/>
          <w:lang w:eastAsia="zh-CN"/>
        </w:rPr>
        <w:t>1</w:t>
      </w:r>
      <w:r>
        <w:rPr>
          <w:rFonts w:hint="eastAsia"/>
          <w:color w:val="auto"/>
          <w:spacing w:val="25"/>
          <w:sz w:val="32"/>
          <w:szCs w:val="32"/>
          <w:highlight w:val="none"/>
          <w:lang w:eastAsia="zh-CN"/>
        </w:rPr>
        <w:t>日至7月20日（逾期不得补报）</w:t>
      </w:r>
      <w:r>
        <w:rPr>
          <w:rFonts w:hint="eastAsia"/>
          <w:color w:val="auto"/>
          <w:spacing w:val="25"/>
          <w:sz w:val="32"/>
          <w:szCs w:val="32"/>
          <w:lang w:eastAsia="zh-CN"/>
        </w:rPr>
        <w:t>。</w:t>
      </w:r>
    </w:p>
    <w:p>
      <w:pPr>
        <w:pStyle w:val="6"/>
        <w:spacing w:line="360" w:lineRule="auto"/>
        <w:ind w:firstLine="740" w:firstLineChars="200"/>
        <w:rPr>
          <w:color w:val="auto"/>
          <w:spacing w:val="25"/>
          <w:sz w:val="32"/>
          <w:szCs w:val="32"/>
          <w:lang w:eastAsia="zh-CN"/>
        </w:rPr>
      </w:pPr>
      <w:r>
        <w:rPr>
          <w:color w:val="auto"/>
          <w:spacing w:val="25"/>
          <w:sz w:val="32"/>
          <w:szCs w:val="32"/>
          <w:lang w:eastAsia="zh-CN"/>
        </w:rPr>
        <w:t>2</w:t>
      </w:r>
      <w:r>
        <w:rPr>
          <w:rFonts w:hint="eastAsia"/>
          <w:color w:val="auto"/>
          <w:spacing w:val="25"/>
          <w:sz w:val="32"/>
          <w:szCs w:val="32"/>
          <w:lang w:eastAsia="zh-CN"/>
        </w:rPr>
        <w:t>、纸质材料报送时间：</w:t>
      </w:r>
      <w:r>
        <w:rPr>
          <w:rFonts w:hint="eastAsia"/>
          <w:color w:val="auto"/>
          <w:spacing w:val="25"/>
          <w:sz w:val="32"/>
          <w:szCs w:val="32"/>
          <w:highlight w:val="none"/>
          <w:lang w:eastAsia="zh-CN"/>
        </w:rPr>
        <w:t>2024年7月25日前，逾期不予受理</w:t>
      </w:r>
      <w:r>
        <w:rPr>
          <w:rFonts w:hint="eastAsia"/>
          <w:color w:val="auto"/>
          <w:spacing w:val="25"/>
          <w:sz w:val="32"/>
          <w:szCs w:val="32"/>
          <w:lang w:eastAsia="zh-CN"/>
        </w:rPr>
        <w:t>。</w:t>
      </w:r>
    </w:p>
    <w:p>
      <w:pPr>
        <w:pStyle w:val="6"/>
        <w:spacing w:line="360" w:lineRule="auto"/>
        <w:ind w:firstLine="740" w:firstLineChars="200"/>
        <w:rPr>
          <w:color w:val="auto"/>
          <w:spacing w:val="25"/>
          <w:sz w:val="32"/>
          <w:szCs w:val="32"/>
          <w:lang w:eastAsia="zh-CN"/>
        </w:rPr>
      </w:pPr>
      <w:r>
        <w:rPr>
          <w:color w:val="auto"/>
          <w:spacing w:val="25"/>
          <w:sz w:val="32"/>
          <w:szCs w:val="32"/>
          <w:lang w:eastAsia="zh-CN"/>
        </w:rPr>
        <w:t>3</w:t>
      </w:r>
      <w:r>
        <w:rPr>
          <w:rFonts w:hint="eastAsia"/>
          <w:color w:val="auto"/>
          <w:spacing w:val="25"/>
          <w:sz w:val="32"/>
          <w:szCs w:val="32"/>
          <w:lang w:eastAsia="zh-CN"/>
        </w:rPr>
        <w:t>、报送地点：海门区包场镇港东大道1号</w:t>
      </w:r>
    </w:p>
    <w:p>
      <w:pPr>
        <w:pStyle w:val="6"/>
        <w:spacing w:line="360" w:lineRule="auto"/>
        <w:ind w:firstLine="740" w:firstLineChars="200"/>
        <w:rPr>
          <w:color w:val="auto"/>
          <w:spacing w:val="25"/>
          <w:sz w:val="32"/>
          <w:szCs w:val="32"/>
          <w:lang w:eastAsia="zh-CN"/>
        </w:rPr>
      </w:pPr>
      <w:r>
        <w:rPr>
          <w:rFonts w:hint="eastAsia"/>
          <w:color w:val="auto"/>
          <w:spacing w:val="25"/>
          <w:sz w:val="32"/>
          <w:szCs w:val="32"/>
          <w:lang w:eastAsia="zh-CN"/>
        </w:rPr>
        <w:t>联系人：薛银平</w:t>
      </w:r>
    </w:p>
    <w:p>
      <w:pPr>
        <w:pStyle w:val="6"/>
        <w:spacing w:line="360" w:lineRule="auto"/>
        <w:ind w:firstLine="740" w:firstLineChars="200"/>
        <w:rPr>
          <w:color w:val="auto"/>
          <w:spacing w:val="25"/>
          <w:sz w:val="32"/>
          <w:szCs w:val="32"/>
          <w:lang w:eastAsia="zh-CN"/>
        </w:rPr>
      </w:pPr>
      <w:r>
        <w:rPr>
          <w:rFonts w:hint="eastAsia"/>
          <w:color w:val="auto"/>
          <w:spacing w:val="25"/>
          <w:sz w:val="32"/>
          <w:szCs w:val="32"/>
          <w:lang w:eastAsia="zh-CN"/>
        </w:rPr>
        <w:t>电话：0513-52889999-6035</w:t>
      </w:r>
    </w:p>
    <w:p>
      <w:pPr>
        <w:pStyle w:val="6"/>
        <w:spacing w:line="360" w:lineRule="auto"/>
        <w:ind w:firstLine="740" w:firstLineChars="200"/>
        <w:rPr>
          <w:color w:val="auto"/>
          <w:spacing w:val="25"/>
          <w:sz w:val="32"/>
          <w:szCs w:val="32"/>
          <w:lang w:eastAsia="zh-CN"/>
        </w:rPr>
      </w:pPr>
    </w:p>
    <w:p>
      <w:pPr>
        <w:pStyle w:val="6"/>
        <w:spacing w:line="360" w:lineRule="auto"/>
        <w:ind w:firstLine="740" w:firstLineChars="200"/>
        <w:rPr>
          <w:color w:val="auto"/>
          <w:spacing w:val="25"/>
          <w:sz w:val="32"/>
          <w:szCs w:val="32"/>
          <w:lang w:eastAsia="zh-CN"/>
        </w:rPr>
      </w:pPr>
    </w:p>
    <w:p>
      <w:pPr>
        <w:pStyle w:val="6"/>
        <w:spacing w:line="360" w:lineRule="auto"/>
        <w:ind w:firstLine="740" w:firstLineChars="200"/>
        <w:rPr>
          <w:color w:val="auto"/>
          <w:spacing w:val="25"/>
          <w:sz w:val="32"/>
          <w:szCs w:val="32"/>
          <w:lang w:eastAsia="zh-CN"/>
        </w:rPr>
      </w:pPr>
    </w:p>
    <w:p>
      <w:pPr>
        <w:pStyle w:val="6"/>
        <w:spacing w:line="360" w:lineRule="auto"/>
        <w:ind w:firstLine="740" w:firstLineChars="200"/>
        <w:rPr>
          <w:color w:val="auto"/>
          <w:spacing w:val="25"/>
          <w:sz w:val="32"/>
          <w:szCs w:val="32"/>
          <w:lang w:eastAsia="zh-CN"/>
        </w:rPr>
      </w:pPr>
    </w:p>
    <w:p>
      <w:pPr>
        <w:pStyle w:val="6"/>
        <w:spacing w:line="360" w:lineRule="auto"/>
        <w:ind w:firstLine="740" w:firstLineChars="200"/>
        <w:rPr>
          <w:spacing w:val="25"/>
          <w:sz w:val="32"/>
          <w:szCs w:val="32"/>
          <w:lang w:eastAsia="zh-CN"/>
        </w:rPr>
      </w:pPr>
      <w:r>
        <w:rPr>
          <w:rFonts w:hint="eastAsia"/>
          <w:spacing w:val="25"/>
          <w:sz w:val="32"/>
          <w:szCs w:val="32"/>
          <w:lang w:eastAsia="zh-CN"/>
        </w:rPr>
        <w:t>附件：</w:t>
      </w:r>
    </w:p>
    <w:p>
      <w:pPr>
        <w:pStyle w:val="6"/>
        <w:spacing w:line="360" w:lineRule="auto"/>
        <w:ind w:firstLine="740" w:firstLineChars="200"/>
        <w:rPr>
          <w:spacing w:val="25"/>
          <w:sz w:val="32"/>
          <w:szCs w:val="32"/>
          <w:lang w:eastAsia="zh-CN"/>
        </w:rPr>
      </w:pPr>
      <w:r>
        <w:rPr>
          <w:rFonts w:hint="eastAsia"/>
          <w:spacing w:val="25"/>
          <w:sz w:val="32"/>
          <w:szCs w:val="32"/>
          <w:lang w:eastAsia="zh-CN"/>
        </w:rPr>
        <w:t>1、南通市冶金工程中级专业技术资格人员情况</w:t>
      </w:r>
    </w:p>
    <w:p>
      <w:pPr>
        <w:pStyle w:val="6"/>
        <w:spacing w:line="360" w:lineRule="auto"/>
        <w:ind w:firstLine="740" w:firstLineChars="200"/>
        <w:rPr>
          <w:spacing w:val="25"/>
          <w:sz w:val="32"/>
          <w:szCs w:val="32"/>
          <w:lang w:eastAsia="zh-CN"/>
        </w:rPr>
      </w:pPr>
      <w:r>
        <w:rPr>
          <w:rFonts w:hint="eastAsia"/>
          <w:spacing w:val="25"/>
          <w:sz w:val="32"/>
          <w:szCs w:val="32"/>
          <w:lang w:eastAsia="zh-CN"/>
        </w:rPr>
        <w:t>2、南通市冶金工程中级专业技术资格人员情况一览表</w:t>
      </w:r>
    </w:p>
    <w:p>
      <w:pPr>
        <w:pStyle w:val="6"/>
        <w:spacing w:line="360" w:lineRule="auto"/>
        <w:ind w:firstLine="740" w:firstLineChars="200"/>
        <w:rPr>
          <w:spacing w:val="25"/>
          <w:sz w:val="32"/>
          <w:szCs w:val="32"/>
          <w:lang w:eastAsia="zh-CN"/>
        </w:rPr>
      </w:pPr>
      <w:r>
        <w:rPr>
          <w:rFonts w:hint="eastAsia"/>
          <w:spacing w:val="25"/>
          <w:sz w:val="32"/>
          <w:szCs w:val="32"/>
          <w:lang w:eastAsia="zh-CN"/>
        </w:rPr>
        <w:t>3、职称材料袋封面</w:t>
      </w:r>
    </w:p>
    <w:p>
      <w:pPr>
        <w:pStyle w:val="6"/>
        <w:spacing w:line="360" w:lineRule="auto"/>
        <w:ind w:firstLine="740" w:firstLineChars="200"/>
        <w:rPr>
          <w:spacing w:val="25"/>
          <w:sz w:val="32"/>
          <w:szCs w:val="32"/>
          <w:lang w:eastAsia="zh-CN"/>
        </w:rPr>
      </w:pPr>
      <w:r>
        <w:rPr>
          <w:rFonts w:hint="eastAsia"/>
          <w:spacing w:val="25"/>
          <w:sz w:val="32"/>
          <w:szCs w:val="32"/>
          <w:lang w:eastAsia="zh-CN"/>
        </w:rPr>
        <w:t>4、职称材料分册目录</w:t>
      </w:r>
    </w:p>
    <w:p>
      <w:pPr>
        <w:pStyle w:val="6"/>
        <w:spacing w:line="360" w:lineRule="auto"/>
        <w:ind w:firstLine="664" w:firstLineChars="200"/>
        <w:rPr>
          <w:spacing w:val="6"/>
          <w:sz w:val="32"/>
          <w:szCs w:val="32"/>
          <w:lang w:eastAsia="zh-CN"/>
        </w:rPr>
      </w:pPr>
    </w:p>
    <w:p>
      <w:pPr>
        <w:pStyle w:val="6"/>
        <w:spacing w:line="360" w:lineRule="auto"/>
        <w:ind w:firstLine="664" w:firstLineChars="200"/>
        <w:rPr>
          <w:spacing w:val="6"/>
          <w:sz w:val="32"/>
          <w:szCs w:val="32"/>
          <w:lang w:eastAsia="zh-CN"/>
        </w:rPr>
      </w:pPr>
    </w:p>
    <w:p>
      <w:pPr>
        <w:pStyle w:val="6"/>
        <w:spacing w:line="360" w:lineRule="auto"/>
        <w:ind w:firstLine="664" w:firstLineChars="200"/>
        <w:rPr>
          <w:spacing w:val="6"/>
          <w:sz w:val="32"/>
          <w:szCs w:val="32"/>
          <w:lang w:eastAsia="zh-CN"/>
        </w:rPr>
      </w:pPr>
    </w:p>
    <w:sectPr>
      <w:footerReference r:id="rId3" w:type="default"/>
      <w:pgSz w:w="11980" w:h="16830"/>
      <w:pgMar w:top="1259" w:right="1134" w:bottom="1463" w:left="1117" w:header="0" w:footer="1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3622"/>
      <w:rPr>
        <w:rFonts w:ascii="宋体" w:hAnsi="宋体" w:eastAsia="宋体" w:cs="宋体"/>
        <w:sz w:val="31"/>
        <w:szCs w:val="31"/>
      </w:rPr>
    </w:pPr>
    <w:r>
      <w:rPr>
        <w:rFonts w:ascii="宋体" w:hAnsi="宋体" w:eastAsia="宋体" w:cs="宋体"/>
        <w:spacing w:val="-3"/>
        <w:sz w:val="31"/>
        <w:szCs w:val="31"/>
      </w:rPr>
      <w:t>—11—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A189BC"/>
    <w:multiLevelType w:val="singleLevel"/>
    <w:tmpl w:val="D4A189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kNjc1NGMwNTgyOTAzYTJmNTBjNmE4MDFkMzYxYmIifQ=="/>
  </w:docVars>
  <w:rsids>
    <w:rsidRoot w:val="00A15770"/>
    <w:rsid w:val="00574B7B"/>
    <w:rsid w:val="00611B1E"/>
    <w:rsid w:val="008F1BB2"/>
    <w:rsid w:val="00A15770"/>
    <w:rsid w:val="00AB2879"/>
    <w:rsid w:val="00F36FE6"/>
    <w:rsid w:val="0A0C3321"/>
    <w:rsid w:val="0D6E7E4F"/>
    <w:rsid w:val="10402369"/>
    <w:rsid w:val="1D6B04C6"/>
    <w:rsid w:val="241652B5"/>
    <w:rsid w:val="26AA73C1"/>
    <w:rsid w:val="2BFB2FFD"/>
    <w:rsid w:val="2EC8340B"/>
    <w:rsid w:val="31D33FCD"/>
    <w:rsid w:val="3C25078C"/>
    <w:rsid w:val="40356C65"/>
    <w:rsid w:val="498A01A7"/>
    <w:rsid w:val="4AFE1AB8"/>
    <w:rsid w:val="59D052AC"/>
    <w:rsid w:val="5EB32BF7"/>
    <w:rsid w:val="6B64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Body Text"/>
    <w:basedOn w:val="1"/>
    <w:autoRedefine/>
    <w:semiHidden/>
    <w:qFormat/>
    <w:uiPriority w:val="0"/>
    <w:rPr>
      <w:rFonts w:ascii="仿宋" w:hAnsi="仿宋" w:eastAsia="仿宋" w:cs="仿宋"/>
      <w:sz w:val="34"/>
      <w:szCs w:val="34"/>
    </w:rPr>
  </w:style>
  <w:style w:type="paragraph" w:styleId="7">
    <w:name w:val="Body Text Indent"/>
    <w:basedOn w:val="1"/>
    <w:link w:val="12"/>
    <w:uiPriority w:val="0"/>
    <w:pPr>
      <w:spacing w:after="120"/>
      <w:ind w:left="42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正文文本缩进 Char"/>
    <w:basedOn w:val="10"/>
    <w:link w:val="7"/>
    <w:uiPriority w:val="0"/>
    <w:rPr>
      <w:rFonts w:ascii="Arial" w:hAnsi="Arial" w:eastAsia="Arial" w:cs="Arial"/>
      <w:snapToGrid w:val="0"/>
      <w:color w:val="000000"/>
      <w:sz w:val="21"/>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2784</Words>
  <Characters>2920</Characters>
  <Lines>21</Lines>
  <Paragraphs>6</Paragraphs>
  <TotalTime>15</TotalTime>
  <ScaleCrop>false</ScaleCrop>
  <LinksUpToDate>false</LinksUpToDate>
  <CharactersWithSpaces>2923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2024-05-29T02:53:00Z</dcterms:created>
  <dc:creator>xyp</dc:creator>
  <cp:lastModifiedBy>arya</cp:lastModifiedBy>
  <dcterms:modified xsi:type="dcterms:W3CDTF">2024-05-30T02:03:10Z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2024-05-14T13:31:27Z</vt:filetime>
  </property>
  <property fmtid="{D5CDD505-2E9C-101B-9397-08002B2CF9AE}" pid="4" name="UsrData">
    <vt:lpwstr>6642f72b231cb6001fa5f08cwl</vt:lpwstr>
  </property>
  <property fmtid="{D5CDD505-2E9C-101B-9397-08002B2CF9AE}" pid="5" name="KSOProductBuildVer">
    <vt:lpwstr>2052-12.1.0.16929</vt:lpwstr>
  </property>
  <property fmtid="{D5CDD505-2E9C-101B-9397-08002B2CF9AE}" pid="6" name="ICV">
    <vt:lpwstr>073D927FBEE54D6BB91B2576A0DA0BB2_13</vt:lpwstr>
  </property>
</Properties>
</file>