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055FF">
      <w:pPr>
        <w:jc w:val="center"/>
        <w:rPr>
          <w:rFonts w:hint="eastAsia"/>
          <w:b/>
          <w:bCs/>
          <w:sz w:val="28"/>
          <w:szCs w:val="28"/>
          <w:lang w:val="en-US" w:eastAsia="zh-CN"/>
        </w:rPr>
      </w:pPr>
      <w:r>
        <w:rPr>
          <w:rFonts w:hint="eastAsia"/>
          <w:b/>
          <w:bCs/>
          <w:sz w:val="28"/>
          <w:szCs w:val="28"/>
          <w:lang w:eastAsia="zh-CN"/>
        </w:rPr>
        <w:t>南通市就业档案管理系统数据治理和运维服务项目</w:t>
      </w:r>
      <w:r>
        <w:rPr>
          <w:rFonts w:hint="eastAsia"/>
          <w:b/>
          <w:bCs/>
          <w:sz w:val="28"/>
          <w:szCs w:val="28"/>
          <w:lang w:val="en-US" w:eastAsia="zh-CN"/>
        </w:rPr>
        <w:t>需求</w:t>
      </w:r>
    </w:p>
    <w:p w14:paraId="71458771">
      <w:pPr>
        <w:pStyle w:val="2"/>
        <w:keepNext w:val="0"/>
        <w:keepLines w:val="0"/>
        <w:autoSpaceDE w:val="0"/>
        <w:autoSpaceDN w:val="0"/>
        <w:adjustRightInd w:val="0"/>
        <w:spacing w:before="0" w:after="0" w:line="460" w:lineRule="exact"/>
        <w:ind w:left="3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一、项目概况</w:t>
      </w:r>
    </w:p>
    <w:p w14:paraId="4F304BF0">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通市就业档案管理系统承担了南通市劳动就业管理中心和南通市人力资源服务中心90年代以来不同时期、多个群体、多种模式的档案业务管理工作，现有有效个人档案10.6万份，特殊人员档案7733份，重要的接档、提档、合档、阅档、借档和历史档案业务数据近72万条。</w:t>
      </w:r>
    </w:p>
    <w:p w14:paraId="3F050934">
      <w:pPr>
        <w:keepNext w:val="0"/>
        <w:keepLines w:val="0"/>
        <w:pageBreakBefore w:val="0"/>
        <w:widowControl w:val="0"/>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本次就业档案管理系统运维服务项目需要根据两中心就业档案管理的具体业务需求进行信息化建设，对历史业务数据进行分类整理和数据治理。具体包括对原系统基础库进行数据归档和安全分离，对关联人员信息进行数据比对和修正，对电子标签监管系统异常数据进行核实校正，对部分功能模块进行优化升级，降低业务管理运行成本，确保业务平稳安全运行，同时也为下一步档案业务并轨、统一部署电子标签监管服务，以及档案数字化工作奠定基础</w:t>
      </w:r>
      <w:r>
        <w:rPr>
          <w:rFonts w:hint="eastAsia" w:ascii="宋体" w:hAnsi="宋体" w:eastAsia="宋体" w:cs="宋体"/>
          <w:color w:val="auto"/>
          <w:sz w:val="24"/>
          <w:szCs w:val="24"/>
          <w:highlight w:val="none"/>
          <w:lang w:val="zh-CN"/>
        </w:rPr>
        <w:t>。</w:t>
      </w:r>
    </w:p>
    <w:p w14:paraId="21119385">
      <w:pPr>
        <w:pStyle w:val="2"/>
        <w:keepNext w:val="0"/>
        <w:keepLines w:val="0"/>
        <w:autoSpaceDE w:val="0"/>
        <w:autoSpaceDN w:val="0"/>
        <w:adjustRightInd w:val="0"/>
        <w:spacing w:before="0" w:after="0" w:line="460" w:lineRule="exact"/>
        <w:ind w:left="34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w:t>
      </w:r>
      <w:bookmarkStart w:id="0" w:name="_Toc97126893"/>
      <w:r>
        <w:rPr>
          <w:rFonts w:hint="eastAsia" w:ascii="宋体" w:hAnsi="宋体" w:eastAsia="宋体" w:cs="宋体"/>
          <w:color w:val="auto"/>
          <w:sz w:val="24"/>
          <w:szCs w:val="24"/>
          <w:highlight w:val="none"/>
          <w:lang w:val="en-US" w:eastAsia="zh-CN"/>
        </w:rPr>
        <w:t>项目需求</w:t>
      </w:r>
    </w:p>
    <w:bookmarkEnd w:id="0"/>
    <w:p w14:paraId="2DC7457D">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（一）服务要求及范围</w:t>
      </w:r>
    </w:p>
    <w:p w14:paraId="6251B6C1">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1.对平台架构进行整体升级。兼容IE11、Edge、Chrome等高版本浏览器，避免因关联支撑系统过于复杂和服务滞后等原因，影响业务平稳运行。</w:t>
      </w:r>
    </w:p>
    <w:p w14:paraId="41B54BA0">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2.确保南通市失业职工档案和灵活就业人员档案管理业务的平稳运行；</w:t>
      </w:r>
    </w:p>
    <w:p w14:paraId="413B56B8">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3.按照要求做好失业职工档案和灵活就业人员档案数据维护管理工作，在采购人的授权下进行数据维护处理；</w:t>
      </w:r>
    </w:p>
    <w:p w14:paraId="62A327E2">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4.按照要求完成日常业务的统计分析、特殊数据查询、数据分析报告等工作；</w:t>
      </w:r>
    </w:p>
    <w:p w14:paraId="67197721">
      <w:pPr>
        <w:spacing w:line="36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5.按照要求做好失业职工和灵活就业人员档案业务与省平台相关数据、各县市报送的档案业务数据和本地电子标签监管系统的外联数据比对；</w:t>
      </w:r>
    </w:p>
    <w:p w14:paraId="0BBED625">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6.系统的适度改造升级，包括且不限于基础库和外联基础库的数据对接、业务管理模块的优化完善、必要的新增业务模块、关联系统的数据协同接口开发、数据回流、数据协同与安全对接等；</w:t>
      </w:r>
    </w:p>
    <w:p w14:paraId="07D7166D">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7.按照要求持续开展数据治理工作；</w:t>
      </w:r>
    </w:p>
    <w:p w14:paraId="13C0361B">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8.其余相关事项，可由采购人与供应商协商一致处理。</w:t>
      </w:r>
    </w:p>
    <w:p w14:paraId="294DDD42">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（二）服务内容</w:t>
      </w:r>
    </w:p>
    <w:p w14:paraId="37B5B55E">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宋体" w:cs="宋体"/>
          <w:b/>
          <w:bCs/>
          <w:color w:val="auto"/>
          <w:kern w:val="2"/>
          <w:sz w:val="24"/>
          <w:szCs w:val="24"/>
          <w:lang w:val="en-US" w:eastAsia="zh-CN" w:bidi="ar"/>
        </w:rPr>
      </w:pPr>
      <w:r>
        <w:rPr>
          <w:rFonts w:hint="default" w:ascii="宋体" w:hAnsi="宋体" w:eastAsia="宋体" w:cs="宋体"/>
          <w:b/>
          <w:bCs/>
          <w:color w:val="auto"/>
          <w:kern w:val="2"/>
          <w:sz w:val="24"/>
          <w:szCs w:val="24"/>
          <w:lang w:val="en-US" w:eastAsia="zh-CN" w:bidi="ar"/>
        </w:rPr>
        <w:t></w:t>
      </w:r>
      <w:r>
        <w:rPr>
          <w:rFonts w:hint="eastAsia" w:ascii="宋体" w:hAnsi="宋体" w:eastAsia="宋体" w:cs="宋体"/>
          <w:b/>
          <w:bCs/>
          <w:color w:val="auto"/>
          <w:kern w:val="2"/>
          <w:sz w:val="24"/>
          <w:szCs w:val="24"/>
          <w:lang w:val="en-US" w:eastAsia="zh-CN" w:bidi="ar"/>
        </w:rPr>
        <w:t>档案数据治理</w:t>
      </w:r>
    </w:p>
    <w:p w14:paraId="6AEF3593">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1.档案数据共享同步机制。定期辅助开展档案盘点、数据批量比对等工作。</w:t>
      </w:r>
    </w:p>
    <w:p w14:paraId="022C3C34">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档案数据盘点整理。一是计划通过半年的档案数据盘点整理，逐步将系统中信息相对完整可靠的档案进行分类标识，具备对外开放查询条件。二是协助开展全市“一人多档”数据比对预警和档案转移合并等工作。三是完成档案系统与人员基础库比对工作，对省平台缺失人员和基础信息错误的人员进行比对修正。四是完成电子标签监管系统数据比对和异常信息修正。</w:t>
      </w:r>
    </w:p>
    <w:p w14:paraId="1FFD3113">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档案管理系统建设</w:t>
      </w:r>
    </w:p>
    <w:p w14:paraId="17E6FA86">
      <w:pPr>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档案接收。信息内容：身份证号码、姓名、性别、出生日期、退休年龄、联系电话、手机号码、文化程度、户籍地址、居住地址、原事务代理编号、人员类别、档案类别、档案编号（自动）、存档类别、送档人、转出单位、转出单位情况、入库时间、存档期限、存放位置（自动）、是否含养老保险手册、备注、接档日期、接档人、接档机构。具体界面功能设计主要参考现有软件，下同。</w:t>
      </w:r>
    </w:p>
    <w:p w14:paraId="658012E9">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档案调出。信息内容：身份证号码、姓名、性别、出生日期、退休年龄、联系电话、手机号码、文化程度、户籍地址、居住地址、原事务代理编号、人员类别、档案类别、档案编号（自动）、存档类别、送档人、转出单位、转出单位情况、入库时间、接收单位、调出日期、提档人、调出原因、转往单位情况、转往单位联系电话、备注、调出经办人、调出经办机构、调出经办日期。</w:t>
      </w:r>
    </w:p>
    <w:p w14:paraId="5D595F2D">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业务扩展功能。档案袋粘贴标签信息：身份证号码、姓名、档案管理机构、档案编号、档案位号、档案编号条码信息。电子标签写入信息：电子标签号，结合数据接口可以调取身份证号码、姓名、档案状态、接档信息、提档信息等内容。</w:t>
      </w:r>
    </w:p>
    <w:p w14:paraId="53FFCDCC">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4.档案的批量接收。可以根据用人单位信息，将该单位近期退工停保人员全部调出，批量填写接档信息，批量生成档案接收信息。</w:t>
      </w:r>
    </w:p>
    <w:p w14:paraId="6EED9526">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5.档案的批量调出。可以根据用人单位信息，将该单位近期用工参保人员全部调出，批量填写调档信息，经过库房档案信息的批量核实后，批量生成档案调出信息。</w:t>
      </w:r>
    </w:p>
    <w:p w14:paraId="52B98EE8">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6.档案合并。根据身份证号码，调取该人员在同一机构下的多份有效档案信息，进行档案合并处理；该功能具备将不同身份证号码下的档案进行合并功能。</w:t>
      </w:r>
    </w:p>
    <w:p w14:paraId="44365C42">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档案借阅。记录当前在库档案（含处于借阅、借出等状态的档案），发生借阅、借出、返还等业务时，借阅档案需要记载的借阅内容、借阅单位、借阅日期、借阅原因、借阅人、借阅人联系电话、经办人、经办日期、经办机构等信息；借出档案需要记载的借出日期、借出原因、借出单位、借出人、借出人联系电话、借出期限、批准人、备注、经办人、经办日期、经办机构等信息；返还档案需要记载的返还日期、返还人、备注等信息。</w:t>
      </w:r>
    </w:p>
    <w:p w14:paraId="6D33253E">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8.档案利用。记录在库档案发生档案利用业务时，需要记载的档案利用原因、档案利用单位、档案利用内容、档案利用时间、档案利用人、备注等信息。</w:t>
      </w:r>
    </w:p>
    <w:p w14:paraId="38B24798">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9.档案柜参数设置。根据本中心档案室的货架分布情况，灵活订制档案存放规则，满足智能化接档和提档业务管理需要。</w:t>
      </w:r>
    </w:p>
    <w:p w14:paraId="4AC6009C">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10.档案信息查询接口。满足第三方库房管理系统的数据调取需要，必须符合省平台数据协同接口相关规范要求，并部署到省市两级协同平台。</w:t>
      </w:r>
    </w:p>
    <w:p w14:paraId="33511D01">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11.多种灵活的档案查询功能。满足历史一期、二期、三期，以及部分特殊档案的查询功能。</w:t>
      </w:r>
    </w:p>
    <w:p w14:paraId="4A143308">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12.特殊信息授权维护功能。为保护本地金保就业资金和失业保险基金数据安全，新增特殊数据维护功能，满足档案数据整理工作需要。</w:t>
      </w:r>
    </w:p>
    <w:p w14:paraId="702507F9">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主要功能模块列表：</w:t>
      </w:r>
    </w:p>
    <w:tbl>
      <w:tblPr>
        <w:tblStyle w:val="3"/>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181"/>
        <w:gridCol w:w="5492"/>
      </w:tblGrid>
      <w:tr w14:paraId="082A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4" w:type="dxa"/>
            <w:shd w:val="clear" w:color="auto" w:fill="D9E1F2"/>
            <w:noWrap w:val="0"/>
            <w:vAlign w:val="center"/>
          </w:tcPr>
          <w:p w14:paraId="3A1F747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2181" w:type="dxa"/>
            <w:shd w:val="clear" w:color="auto" w:fill="D9E1F2"/>
            <w:noWrap w:val="0"/>
            <w:vAlign w:val="center"/>
          </w:tcPr>
          <w:p w14:paraId="1773976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模块名称</w:t>
            </w:r>
          </w:p>
        </w:tc>
        <w:tc>
          <w:tcPr>
            <w:tcW w:w="5492" w:type="dxa"/>
            <w:shd w:val="clear" w:color="auto" w:fill="D9E1F2"/>
            <w:noWrap w:val="0"/>
            <w:vAlign w:val="center"/>
          </w:tcPr>
          <w:p w14:paraId="03C66A6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功能内容</w:t>
            </w:r>
          </w:p>
        </w:tc>
      </w:tr>
      <w:tr w14:paraId="1184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noWrap/>
            <w:vAlign w:val="center"/>
          </w:tcPr>
          <w:p w14:paraId="7796A14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181" w:type="dxa"/>
            <w:noWrap/>
            <w:vAlign w:val="center"/>
          </w:tcPr>
          <w:p w14:paraId="19427E6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档案接收</w:t>
            </w:r>
          </w:p>
        </w:tc>
        <w:tc>
          <w:tcPr>
            <w:tcW w:w="5492" w:type="dxa"/>
            <w:noWrap w:val="0"/>
            <w:vAlign w:val="center"/>
          </w:tcPr>
          <w:p w14:paraId="0C08EB1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接收失业职工和灵活就业人员档案,录入相关档案材料。需要根据我市档案库房管理规则生成档案编号和档案存放位置信息，需要完善与本地金保基础库和省平台基础信息接口的协同功能。</w:t>
            </w:r>
          </w:p>
        </w:tc>
      </w:tr>
      <w:tr w14:paraId="4EC8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noWrap/>
            <w:vAlign w:val="center"/>
          </w:tcPr>
          <w:p w14:paraId="2E5A8DB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181" w:type="dxa"/>
            <w:noWrap/>
            <w:vAlign w:val="center"/>
          </w:tcPr>
          <w:p w14:paraId="6F95705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业务协同扩展功能</w:t>
            </w:r>
          </w:p>
        </w:tc>
        <w:tc>
          <w:tcPr>
            <w:tcW w:w="5492" w:type="dxa"/>
            <w:noWrap w:val="0"/>
            <w:vAlign w:val="center"/>
          </w:tcPr>
          <w:p w14:paraId="3F042CB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需要打印档案袋粘贴标签信息，需要写入电子标签预制监管信息。</w:t>
            </w:r>
          </w:p>
        </w:tc>
      </w:tr>
      <w:tr w14:paraId="2DF7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noWrap/>
            <w:vAlign w:val="center"/>
          </w:tcPr>
          <w:p w14:paraId="41180F8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181" w:type="dxa"/>
            <w:noWrap/>
            <w:vAlign w:val="center"/>
          </w:tcPr>
          <w:p w14:paraId="783A2EC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档案调出</w:t>
            </w:r>
          </w:p>
        </w:tc>
        <w:tc>
          <w:tcPr>
            <w:tcW w:w="5492" w:type="dxa"/>
            <w:noWrap w:val="0"/>
            <w:vAlign w:val="center"/>
          </w:tcPr>
          <w:p w14:paraId="543CF11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调出失业职工档案，清除档案存放位置，空置档案位等。</w:t>
            </w:r>
          </w:p>
        </w:tc>
      </w:tr>
      <w:tr w14:paraId="1771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noWrap/>
            <w:vAlign w:val="center"/>
          </w:tcPr>
          <w:p w14:paraId="13F53B5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181" w:type="dxa"/>
            <w:noWrap/>
            <w:vAlign w:val="center"/>
          </w:tcPr>
          <w:p w14:paraId="64E61E0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档案合并</w:t>
            </w:r>
          </w:p>
        </w:tc>
        <w:tc>
          <w:tcPr>
            <w:tcW w:w="5492" w:type="dxa"/>
            <w:noWrap w:val="0"/>
            <w:vAlign w:val="center"/>
          </w:tcPr>
          <w:p w14:paraId="4ACD7FF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同一人的失业职工档案合并，清除被合并的档案存放位置。</w:t>
            </w:r>
          </w:p>
        </w:tc>
      </w:tr>
      <w:tr w14:paraId="5ECC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noWrap/>
            <w:vAlign w:val="center"/>
          </w:tcPr>
          <w:p w14:paraId="5A1E87F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2181" w:type="dxa"/>
            <w:noWrap/>
            <w:vAlign w:val="center"/>
          </w:tcPr>
          <w:p w14:paraId="2EA58CC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档案借阅</w:t>
            </w:r>
          </w:p>
        </w:tc>
        <w:tc>
          <w:tcPr>
            <w:tcW w:w="5492" w:type="dxa"/>
            <w:noWrap w:val="0"/>
            <w:vAlign w:val="center"/>
          </w:tcPr>
          <w:p w14:paraId="0A2AA4C6">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记录借阅或返还失业职工档案信息等。</w:t>
            </w:r>
          </w:p>
        </w:tc>
      </w:tr>
      <w:tr w14:paraId="56AE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noWrap/>
            <w:vAlign w:val="center"/>
          </w:tcPr>
          <w:p w14:paraId="6B3AB7B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2181" w:type="dxa"/>
            <w:noWrap/>
            <w:vAlign w:val="center"/>
          </w:tcPr>
          <w:p w14:paraId="4A958EB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档案利用</w:t>
            </w:r>
          </w:p>
        </w:tc>
        <w:tc>
          <w:tcPr>
            <w:tcW w:w="5492" w:type="dxa"/>
            <w:noWrap w:val="0"/>
            <w:vAlign w:val="center"/>
          </w:tcPr>
          <w:p w14:paraId="3DB3E96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记录档案利用信息，出具档案证明等。</w:t>
            </w:r>
          </w:p>
        </w:tc>
      </w:tr>
      <w:tr w14:paraId="5FDC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shd w:val="clear" w:color="auto" w:fill="FFFFFF"/>
            <w:noWrap/>
            <w:vAlign w:val="center"/>
          </w:tcPr>
          <w:p w14:paraId="656B845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2181" w:type="dxa"/>
            <w:shd w:val="clear" w:color="auto" w:fill="FFFFFF"/>
            <w:noWrap/>
            <w:vAlign w:val="center"/>
          </w:tcPr>
          <w:p w14:paraId="12922E8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批量接收档案</w:t>
            </w:r>
          </w:p>
        </w:tc>
        <w:tc>
          <w:tcPr>
            <w:tcW w:w="5492" w:type="dxa"/>
            <w:noWrap w:val="0"/>
            <w:vAlign w:val="center"/>
          </w:tcPr>
          <w:p w14:paraId="6C1A5E4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同上批量功能</w:t>
            </w:r>
          </w:p>
        </w:tc>
      </w:tr>
      <w:tr w14:paraId="4F07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shd w:val="clear" w:color="auto" w:fill="FFFFFF"/>
            <w:noWrap/>
            <w:vAlign w:val="center"/>
          </w:tcPr>
          <w:p w14:paraId="564E0DB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2181" w:type="dxa"/>
            <w:shd w:val="clear" w:color="auto" w:fill="FFFFFF"/>
            <w:noWrap/>
            <w:vAlign w:val="center"/>
          </w:tcPr>
          <w:p w14:paraId="231466B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批量调出档案</w:t>
            </w:r>
          </w:p>
        </w:tc>
        <w:tc>
          <w:tcPr>
            <w:tcW w:w="5492" w:type="dxa"/>
            <w:noWrap w:val="0"/>
            <w:vAlign w:val="center"/>
          </w:tcPr>
          <w:p w14:paraId="18C5A1F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同上批量功能</w:t>
            </w:r>
          </w:p>
        </w:tc>
      </w:tr>
      <w:tr w14:paraId="26FE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shd w:val="clear" w:color="auto" w:fill="FFFFFF"/>
            <w:noWrap/>
            <w:vAlign w:val="center"/>
          </w:tcPr>
          <w:p w14:paraId="71ED36C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2181" w:type="dxa"/>
            <w:shd w:val="clear" w:color="auto" w:fill="FFFFFF"/>
            <w:noWrap/>
            <w:vAlign w:val="center"/>
          </w:tcPr>
          <w:p w14:paraId="169DF86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档案柜参数设置</w:t>
            </w:r>
          </w:p>
        </w:tc>
        <w:tc>
          <w:tcPr>
            <w:tcW w:w="5492" w:type="dxa"/>
            <w:noWrap w:val="0"/>
            <w:vAlign w:val="center"/>
          </w:tcPr>
          <w:p w14:paraId="09912CD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根据我市档案库房智能化管理业务规则制订档案柜的各类参数信息，用于灵活设置接收档案和提取档案时，自动生成和重置档案存放信息。</w:t>
            </w:r>
          </w:p>
        </w:tc>
      </w:tr>
      <w:tr w14:paraId="1CEB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noWrap/>
            <w:vAlign w:val="center"/>
          </w:tcPr>
          <w:p w14:paraId="4AEEA91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2181" w:type="dxa"/>
            <w:noWrap/>
            <w:vAlign w:val="center"/>
          </w:tcPr>
          <w:p w14:paraId="09F02EA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档案信息查询</w:t>
            </w:r>
          </w:p>
        </w:tc>
        <w:tc>
          <w:tcPr>
            <w:tcW w:w="5492" w:type="dxa"/>
            <w:noWrap w:val="0"/>
            <w:vAlign w:val="center"/>
          </w:tcPr>
          <w:p w14:paraId="7155F7F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查询相关的档案信息。只有经过多轮档案盘点和整理，确保信息有效、位置精准的档案信息，才提供开放查询，并纳入档案管理，纳入省平台统一管理的档案类型；对信息不完整档案、合并档案、隐藏档案均转入“历史三期档案查询”。</w:t>
            </w:r>
          </w:p>
        </w:tc>
      </w:tr>
      <w:tr w14:paraId="577B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noWrap/>
            <w:vAlign w:val="center"/>
          </w:tcPr>
          <w:p w14:paraId="495B7D5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2181" w:type="dxa"/>
            <w:noWrap/>
            <w:vAlign w:val="center"/>
          </w:tcPr>
          <w:p w14:paraId="73289BE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个人档案信息查询</w:t>
            </w:r>
          </w:p>
        </w:tc>
        <w:tc>
          <w:tcPr>
            <w:tcW w:w="5492" w:type="dxa"/>
            <w:noWrap w:val="0"/>
            <w:vAlign w:val="center"/>
          </w:tcPr>
          <w:p w14:paraId="1C8A495B">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提供查询登录人自己的档案信息功能</w:t>
            </w:r>
          </w:p>
        </w:tc>
      </w:tr>
      <w:tr w14:paraId="369A2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noWrap/>
            <w:vAlign w:val="center"/>
          </w:tcPr>
          <w:p w14:paraId="368CBDD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2181" w:type="dxa"/>
            <w:noWrap/>
            <w:vAlign w:val="center"/>
          </w:tcPr>
          <w:p w14:paraId="3668DED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个人档案信息查询接口</w:t>
            </w:r>
          </w:p>
        </w:tc>
        <w:tc>
          <w:tcPr>
            <w:tcW w:w="5492" w:type="dxa"/>
            <w:noWrap w:val="0"/>
            <w:vAlign w:val="center"/>
          </w:tcPr>
          <w:p w14:paraId="3043A87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入参个人编号、身份证号码、姓名，出参为档案信息，主要用于档案电子标签监管系统调取和比对档案信息。</w:t>
            </w:r>
          </w:p>
        </w:tc>
      </w:tr>
      <w:tr w14:paraId="5213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noWrap/>
            <w:vAlign w:val="center"/>
          </w:tcPr>
          <w:p w14:paraId="327ED70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2181" w:type="dxa"/>
            <w:noWrap/>
            <w:vAlign w:val="center"/>
          </w:tcPr>
          <w:p w14:paraId="1F26FA3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档案借阅返还信息查询</w:t>
            </w:r>
          </w:p>
        </w:tc>
        <w:tc>
          <w:tcPr>
            <w:tcW w:w="5492" w:type="dxa"/>
            <w:noWrap w:val="0"/>
            <w:vAlign w:val="center"/>
          </w:tcPr>
          <w:p w14:paraId="4791EFC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查询借阅或返还失业职工档案记录</w:t>
            </w:r>
          </w:p>
        </w:tc>
      </w:tr>
      <w:tr w14:paraId="55EA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noWrap/>
            <w:vAlign w:val="center"/>
          </w:tcPr>
          <w:p w14:paraId="516C947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2181" w:type="dxa"/>
            <w:noWrap/>
            <w:vAlign w:val="center"/>
          </w:tcPr>
          <w:p w14:paraId="61B8B5D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档案利用信息查询</w:t>
            </w:r>
          </w:p>
        </w:tc>
        <w:tc>
          <w:tcPr>
            <w:tcW w:w="5492" w:type="dxa"/>
            <w:noWrap w:val="0"/>
            <w:vAlign w:val="center"/>
          </w:tcPr>
          <w:p w14:paraId="480905B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查询记录档案利用信息记录</w:t>
            </w:r>
          </w:p>
        </w:tc>
      </w:tr>
      <w:tr w14:paraId="0512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noWrap/>
            <w:vAlign w:val="center"/>
          </w:tcPr>
          <w:p w14:paraId="2221BF3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2181" w:type="dxa"/>
            <w:noWrap/>
            <w:vAlign w:val="center"/>
          </w:tcPr>
          <w:p w14:paraId="664AA58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档案信息变更</w:t>
            </w:r>
          </w:p>
        </w:tc>
        <w:tc>
          <w:tcPr>
            <w:tcW w:w="5492" w:type="dxa"/>
            <w:noWrap w:val="0"/>
            <w:vAlign w:val="center"/>
          </w:tcPr>
          <w:p w14:paraId="6A43232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变更档案信息</w:t>
            </w:r>
          </w:p>
        </w:tc>
      </w:tr>
      <w:tr w14:paraId="1534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noWrap/>
            <w:vAlign w:val="center"/>
          </w:tcPr>
          <w:p w14:paraId="2FC66C6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2181" w:type="dxa"/>
            <w:noWrap/>
            <w:vAlign w:val="center"/>
          </w:tcPr>
          <w:p w14:paraId="1809302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历史三期档案信息查询</w:t>
            </w:r>
          </w:p>
        </w:tc>
        <w:tc>
          <w:tcPr>
            <w:tcW w:w="5492" w:type="dxa"/>
            <w:noWrap w:val="0"/>
            <w:vAlign w:val="center"/>
          </w:tcPr>
          <w:p w14:paraId="28D6916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查询原系统全部的历史档案信息</w:t>
            </w:r>
          </w:p>
        </w:tc>
      </w:tr>
      <w:tr w14:paraId="2A3E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noWrap/>
            <w:vAlign w:val="center"/>
          </w:tcPr>
          <w:p w14:paraId="42DEA3A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2181" w:type="dxa"/>
            <w:noWrap/>
            <w:vAlign w:val="center"/>
          </w:tcPr>
          <w:p w14:paraId="7BCC714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历史三期身份证异常档案信息查询</w:t>
            </w:r>
          </w:p>
        </w:tc>
        <w:tc>
          <w:tcPr>
            <w:tcW w:w="5492" w:type="dxa"/>
            <w:noWrap w:val="0"/>
            <w:vAlign w:val="center"/>
          </w:tcPr>
          <w:p w14:paraId="753A21F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当前业务部门手工EXCEL管理的身份证号码无法核实的个人档案</w:t>
            </w:r>
          </w:p>
        </w:tc>
      </w:tr>
      <w:tr w14:paraId="3206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noWrap/>
            <w:vAlign w:val="center"/>
          </w:tcPr>
          <w:p w14:paraId="397CE75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2181" w:type="dxa"/>
            <w:noWrap/>
            <w:vAlign w:val="center"/>
          </w:tcPr>
          <w:p w14:paraId="388E955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历史二期档案信息查询</w:t>
            </w:r>
          </w:p>
        </w:tc>
        <w:tc>
          <w:tcPr>
            <w:tcW w:w="5492" w:type="dxa"/>
            <w:noWrap w:val="0"/>
            <w:vAlign w:val="center"/>
          </w:tcPr>
          <w:p w14:paraId="6F6F20B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查询原“红心”老系统全部的历史档案信息</w:t>
            </w:r>
          </w:p>
        </w:tc>
      </w:tr>
      <w:tr w14:paraId="320D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noWrap/>
            <w:vAlign w:val="center"/>
          </w:tcPr>
          <w:p w14:paraId="1677F08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2181" w:type="dxa"/>
            <w:noWrap/>
            <w:vAlign w:val="center"/>
          </w:tcPr>
          <w:p w14:paraId="502507E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历史一期档案信息查询1类</w:t>
            </w:r>
          </w:p>
        </w:tc>
        <w:tc>
          <w:tcPr>
            <w:tcW w:w="5492" w:type="dxa"/>
            <w:noWrap w:val="0"/>
            <w:vAlign w:val="center"/>
          </w:tcPr>
          <w:p w14:paraId="02BF744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查询原系统的历史档案，历史原始数据，有部分不规范的身份证信息。</w:t>
            </w:r>
          </w:p>
        </w:tc>
      </w:tr>
      <w:tr w14:paraId="0A45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noWrap/>
            <w:vAlign w:val="center"/>
          </w:tcPr>
          <w:p w14:paraId="5C1F3ED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2181" w:type="dxa"/>
            <w:noWrap/>
            <w:vAlign w:val="center"/>
          </w:tcPr>
          <w:p w14:paraId="172DD6F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历史一期档案信息查询2类</w:t>
            </w:r>
          </w:p>
        </w:tc>
        <w:tc>
          <w:tcPr>
            <w:tcW w:w="5492" w:type="dxa"/>
            <w:noWrap w:val="0"/>
            <w:vAlign w:val="center"/>
          </w:tcPr>
          <w:p w14:paraId="52ED713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查询原系统的历史档案，历史原始数据，只有单位名称和姓名。</w:t>
            </w:r>
          </w:p>
        </w:tc>
      </w:tr>
      <w:tr w14:paraId="721B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noWrap/>
            <w:vAlign w:val="center"/>
          </w:tcPr>
          <w:p w14:paraId="61DEAC1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19</w:t>
            </w:r>
          </w:p>
        </w:tc>
        <w:tc>
          <w:tcPr>
            <w:tcW w:w="2181" w:type="dxa"/>
            <w:noWrap/>
            <w:vAlign w:val="center"/>
          </w:tcPr>
          <w:p w14:paraId="632FF9F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重要信息变更功能</w:t>
            </w:r>
          </w:p>
        </w:tc>
        <w:tc>
          <w:tcPr>
            <w:tcW w:w="5492" w:type="dxa"/>
            <w:noWrap w:val="0"/>
            <w:vAlign w:val="center"/>
          </w:tcPr>
          <w:p w14:paraId="782B495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属于特殊权限，需要严格控制授权，并增加日记操作记录。新增身份证号码、姓名、档案编号（特殊档案按照新规范调整编号）、档案状态变更模块，实现基础库分离，并根据大数据比对结果进行核实处理。</w:t>
            </w:r>
          </w:p>
        </w:tc>
      </w:tr>
      <w:tr w14:paraId="51B7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noWrap/>
            <w:vAlign w:val="center"/>
          </w:tcPr>
          <w:p w14:paraId="076C6C8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20</w:t>
            </w:r>
          </w:p>
        </w:tc>
        <w:tc>
          <w:tcPr>
            <w:tcW w:w="2181" w:type="dxa"/>
            <w:noWrap/>
            <w:vAlign w:val="center"/>
          </w:tcPr>
          <w:p w14:paraId="1BDDAB2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省市数据回流机制和协同共享机制</w:t>
            </w:r>
          </w:p>
        </w:tc>
        <w:tc>
          <w:tcPr>
            <w:tcW w:w="5492" w:type="dxa"/>
            <w:noWrap w:val="0"/>
            <w:vAlign w:val="center"/>
          </w:tcPr>
          <w:p w14:paraId="5E6F461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平台运行需要的数据回流、省一体化数据协同平台接口上线和安全机制、南通本地数据协同和共享机制。</w:t>
            </w:r>
          </w:p>
        </w:tc>
      </w:tr>
      <w:tr w14:paraId="08D5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4" w:type="dxa"/>
            <w:noWrap/>
            <w:vAlign w:val="center"/>
          </w:tcPr>
          <w:p w14:paraId="68A00C6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2181" w:type="dxa"/>
            <w:noWrap/>
            <w:vAlign w:val="center"/>
          </w:tcPr>
          <w:p w14:paraId="578D5A7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安全管理要求</w:t>
            </w:r>
          </w:p>
        </w:tc>
        <w:tc>
          <w:tcPr>
            <w:tcW w:w="5492" w:type="dxa"/>
            <w:noWrap w:val="0"/>
            <w:vAlign w:val="center"/>
          </w:tcPr>
          <w:p w14:paraId="53B0250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系统在用户管理、授权管理、数据库操作管理、日记管理、加密机制、国产化等方面遵循部、省、市相关规范和要求。</w:t>
            </w:r>
          </w:p>
        </w:tc>
      </w:tr>
    </w:tbl>
    <w:p w14:paraId="2B3365FB">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（三）服务制度要求</w:t>
      </w:r>
    </w:p>
    <w:p w14:paraId="03AFBBB3">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1.供应商服务人员必须遵守需求单位的管理要求，严格遵守作息时间和各项管理规定。遇国家法定节假日，供应商须配合需求单位制定假期值班计划并配备相应人员做好应急准备。</w:t>
      </w:r>
    </w:p>
    <w:p w14:paraId="56DBBADA">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2.为了保证及时快速地响应服务请求，项目团队提供7*24小时全时间段的服务，必须在接到服务请求或发现问题后1小时内到达指定工作岗位。</w:t>
      </w:r>
    </w:p>
    <w:p w14:paraId="525202D4">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
        </w:rPr>
        <w:t>（四）安全管理要求</w:t>
      </w:r>
    </w:p>
    <w:p w14:paraId="419DDCA6">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color w:val="auto"/>
          <w:kern w:val="2"/>
          <w:sz w:val="24"/>
          <w:szCs w:val="24"/>
          <w:lang w:val="en-US" w:eastAsia="zh-CN" w:bidi="ar"/>
        </w:rPr>
        <w:t>遵循国家和江苏省有关计算机信息系统的安全保密规定，实施系统的安全保密体系，以确保数据的保密、完整、可用，确保系统的安全、可靠、稳定和实用。在系统安全性的设计中，至少要包含以下内容：用户识别、业务权限管理、通讯加密、数据库权限管理、操作日志。</w:t>
      </w:r>
    </w:p>
    <w:p w14:paraId="73A80E2A">
      <w:pPr>
        <w:keepNext w:val="0"/>
        <w:keepLines w:val="0"/>
        <w:widowControl w:val="0"/>
        <w:suppressLineNumbers w:val="0"/>
        <w:spacing w:before="0" w:beforeAutospacing="0" w:after="0" w:afterAutospacing="0" w:line="360" w:lineRule="auto"/>
        <w:ind w:left="0" w:right="0" w:firstLine="482" w:firstLineChars="200"/>
        <w:jc w:val="left"/>
        <w:rPr>
          <w:rFonts w:hint="eastAsia" w:ascii="宋体" w:hAnsi="宋体" w:eastAsia="宋体" w:cs="宋体"/>
          <w:b/>
          <w:bCs/>
          <w:color w:val="auto"/>
          <w:kern w:val="2"/>
          <w:sz w:val="24"/>
          <w:szCs w:val="24"/>
          <w:lang w:val="en-US" w:eastAsia="zh-CN" w:bidi="ar"/>
        </w:rPr>
      </w:pPr>
      <w:r>
        <w:rPr>
          <w:rFonts w:hint="eastAsia" w:ascii="宋体" w:hAnsi="宋体" w:eastAsia="宋体" w:cs="宋体"/>
          <w:b/>
          <w:bCs/>
          <w:color w:val="auto"/>
          <w:kern w:val="2"/>
          <w:sz w:val="24"/>
          <w:szCs w:val="24"/>
          <w:lang w:val="en-US" w:eastAsia="zh-CN" w:bidi="ar"/>
        </w:rPr>
        <w:t>三、服务时间</w:t>
      </w:r>
    </w:p>
    <w:p w14:paraId="6B02A0C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一年。其中数据治理和功能升级等主要任务必须2025年11月底前完成。服务期满后仍需延续部分服务时，由采购人与供应商协商一致后，续签后期系统运维合同。</w:t>
      </w:r>
    </w:p>
    <w:p w14:paraId="6A729BD1">
      <w:pPr>
        <w:pStyle w:val="2"/>
        <w:keepNext w:val="0"/>
        <w:keepLines w:val="0"/>
        <w:pageBreakBefore w:val="0"/>
        <w:widowControl w:val="0"/>
        <w:kinsoku/>
        <w:wordWrap/>
        <w:overflowPunct/>
        <w:topLinePunct w:val="0"/>
        <w:autoSpaceDE w:val="0"/>
        <w:autoSpaceDN w:val="0"/>
        <w:bidi w:val="0"/>
        <w:adjustRightInd w:val="0"/>
        <w:snapToGrid/>
        <w:spacing w:before="0" w:after="0" w:line="360" w:lineRule="auto"/>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四、服务地点：</w:t>
      </w:r>
      <w:r>
        <w:rPr>
          <w:rFonts w:hint="eastAsia" w:ascii="宋体" w:hAnsi="宋体" w:eastAsia="宋体" w:cs="宋体"/>
          <w:b w:val="0"/>
          <w:bCs w:val="0"/>
          <w:color w:val="auto"/>
          <w:sz w:val="24"/>
          <w:szCs w:val="24"/>
          <w:highlight w:val="none"/>
        </w:rPr>
        <w:t>采购方指定地点。</w:t>
      </w:r>
    </w:p>
    <w:p w14:paraId="4C28276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五、</w:t>
      </w:r>
      <w:r>
        <w:rPr>
          <w:rFonts w:hint="eastAsia" w:ascii="宋体" w:hAnsi="宋体" w:cs="宋体"/>
          <w:b/>
          <w:bCs/>
          <w:color w:val="auto"/>
          <w:sz w:val="24"/>
          <w:szCs w:val="24"/>
          <w:highlight w:val="none"/>
          <w:lang w:val="en-US" w:eastAsia="zh-CN"/>
        </w:rPr>
        <w:t>验收</w:t>
      </w:r>
    </w:p>
    <w:p w14:paraId="7A93715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人将对供应商的服务按年度验收评价，总分为100分。达到90分及以上可获得全额余额；不满90分的，按2000元/分扣除余款。在合同履行过程中，因供应商原因造成重大安全事故或重大不良影响及舆情的，采购人有权解除合同。</w:t>
      </w:r>
    </w:p>
    <w:p w14:paraId="7B12220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cs="宋体"/>
          <w:b/>
          <w:bCs/>
          <w:color w:val="auto"/>
          <w:sz w:val="24"/>
          <w:szCs w:val="24"/>
          <w:highlight w:val="none"/>
        </w:rPr>
        <w:t>付款时间和条件</w:t>
      </w:r>
    </w:p>
    <w:p w14:paraId="4607D28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自合同签订之日起一个月内，支付50%合同款；余款计划于2025年12月底前根据采购人对供应商运维服务验收评价结果支付。本项目南通市劳动就业管理中心预算为10万元，南通市人力资源服务中心预算为2万元，两家采购单位按照预算比重分别付款。</w:t>
      </w:r>
    </w:p>
    <w:p w14:paraId="6D4797AE">
      <w:pPr>
        <w:bidi w:val="0"/>
        <w:jc w:val="left"/>
        <w:rPr>
          <w:rFonts w:hint="default" w:asciiTheme="minorHAnsi" w:hAnsiTheme="minorHAnsi" w:eastAsiaTheme="minorEastAsia" w:cstheme="minorBidi"/>
          <w:kern w:val="2"/>
          <w:sz w:val="21"/>
          <w:szCs w:val="24"/>
          <w:lang w:val="en-US" w:eastAsia="zh-CN" w:bidi="ar-SA"/>
        </w:rPr>
      </w:pPr>
      <w:bookmarkStart w:id="1" w:name="_GoBack"/>
      <w:bookmarkEnd w:id="1"/>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E3F03"/>
    <w:rsid w:val="53BE3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2025-04-27T03:23:00Z</dcterms:created>
  <dc:creator>Admin</dc:creator>
  <cp:lastModifiedBy>Admin</cp:lastModifiedBy>
  <dcterms:modified xsi:type="dcterms:W3CDTF">2025-04-27T03:24:08Z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20836673F90B4F46B663BC46B8019B9D_11</vt:lpwstr>
  </property>
  <property fmtid="{D5CDD505-2E9C-101B-9397-08002B2CF9AE}" pid="4" name="KSOTemplateDocerSaveRecord">
    <vt:lpwstr>eyJoZGlkIjoiNzc3NGZiODMwZWIxNGQ1ZGM3NzU3NzM0MzJmZjJlOWYifQ==</vt:lpwstr>
  </property>
</Properties>
</file>