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6"/>
          <w:szCs w:val="36"/>
          <w:highlight w:val="none"/>
          <w:lang w:val="en-US" w:eastAsia="zh-CN"/>
        </w:rPr>
      </w:pPr>
      <w:bookmarkStart w:id="0" w:name="_GoBack"/>
      <w:bookmarkEnd w:id="0"/>
      <w:r>
        <w:rPr>
          <w:rFonts w:hint="eastAsia" w:ascii="宋体" w:hAnsi="宋体" w:eastAsia="宋体" w:cs="宋体"/>
          <w:b/>
          <w:bCs/>
          <w:color w:val="auto"/>
          <w:sz w:val="36"/>
          <w:szCs w:val="36"/>
          <w:highlight w:val="none"/>
          <w:lang w:eastAsia="zh-CN"/>
        </w:rPr>
        <w:t>南通市人力资源和社会保障局高层次人才健康休养服务项目</w:t>
      </w:r>
      <w:r>
        <w:rPr>
          <w:rFonts w:hint="eastAsia" w:ascii="宋体" w:hAnsi="宋体" w:eastAsia="宋体" w:cs="宋体"/>
          <w:b/>
          <w:bCs/>
          <w:color w:val="auto"/>
          <w:sz w:val="36"/>
          <w:szCs w:val="36"/>
          <w:highlight w:val="none"/>
          <w:lang w:val="en-US" w:eastAsia="zh-CN"/>
        </w:rPr>
        <w:t>需求</w:t>
      </w:r>
    </w:p>
    <w:p>
      <w:pPr>
        <w:bidi w:val="0"/>
        <w:rPr>
          <w:rFonts w:hint="default" w:asciiTheme="minorHAnsi" w:hAnsiTheme="minorHAnsi" w:eastAsiaTheme="minorEastAsia" w:cstheme="minorBidi"/>
          <w:kern w:val="2"/>
          <w:sz w:val="21"/>
          <w:szCs w:val="24"/>
          <w:lang w:val="en-US" w:eastAsia="zh-CN" w:bidi="ar-SA"/>
        </w:rPr>
      </w:pPr>
    </w:p>
    <w:p>
      <w:pPr>
        <w:spacing w:line="42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一、项目概况：</w:t>
      </w:r>
      <w:r>
        <w:rPr>
          <w:rFonts w:hint="eastAsia" w:ascii="宋体" w:hAnsi="宋体" w:cs="宋体"/>
          <w:kern w:val="0"/>
          <w:szCs w:val="21"/>
          <w:highlight w:val="none"/>
        </w:rPr>
        <w:t>南通市人力资源和社会保障局拟通过竞争性磋商方式选择一家旅行社，为</w:t>
      </w:r>
      <w:r>
        <w:rPr>
          <w:rFonts w:hint="eastAsia" w:ascii="宋体" w:hAnsi="宋体" w:cs="宋体"/>
          <w:kern w:val="0"/>
          <w:szCs w:val="21"/>
          <w:highlight w:val="none"/>
          <w:lang w:val="en-US" w:eastAsia="zh-CN"/>
        </w:rPr>
        <w:t>高层次人才</w:t>
      </w:r>
      <w:r>
        <w:rPr>
          <w:rFonts w:hint="eastAsia" w:ascii="宋体" w:hAnsi="宋体" w:cs="宋体"/>
          <w:kern w:val="0"/>
          <w:szCs w:val="21"/>
          <w:highlight w:val="none"/>
        </w:rPr>
        <w:t>代表提供健康休养服务。成交供应商依据《中华人民共和国旅游法》《旅行社条例》等法律、法规，按采购人提供的线路组织活动。</w:t>
      </w:r>
    </w:p>
    <w:p>
      <w:pPr>
        <w:spacing w:line="42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二、线路安排：</w:t>
      </w:r>
      <w:r>
        <w:rPr>
          <w:rFonts w:hint="eastAsia" w:ascii="宋体" w:hAnsi="宋体" w:cs="宋体"/>
          <w:kern w:val="0"/>
          <w:szCs w:val="21"/>
          <w:highlight w:val="none"/>
        </w:rPr>
        <w:t>线路最高限价为4000元/人，人数暂定</w:t>
      </w:r>
      <w:r>
        <w:rPr>
          <w:rFonts w:hint="eastAsia" w:ascii="宋体" w:hAnsi="宋体" w:cs="宋体"/>
          <w:kern w:val="0"/>
          <w:szCs w:val="21"/>
          <w:highlight w:val="none"/>
          <w:lang w:val="en-US" w:eastAsia="zh-CN"/>
        </w:rPr>
        <w:t>23</w:t>
      </w:r>
      <w:r>
        <w:rPr>
          <w:rFonts w:hint="eastAsia" w:ascii="宋体" w:hAnsi="宋体" w:cs="宋体"/>
          <w:kern w:val="0"/>
          <w:szCs w:val="21"/>
          <w:highlight w:val="none"/>
        </w:rPr>
        <w:t>人，最终按实结算。</w:t>
      </w:r>
    </w:p>
    <w:p>
      <w:pPr>
        <w:pStyle w:val="2"/>
        <w:spacing w:before="0" w:after="0" w:line="420" w:lineRule="exact"/>
        <w:ind w:firstLine="422" w:firstLineChars="200"/>
        <w:rPr>
          <w:rFonts w:ascii="宋体" w:hAnsi="宋体" w:cs="宋体"/>
          <w:b w:val="0"/>
          <w:bCs w:val="0"/>
          <w:kern w:val="0"/>
          <w:sz w:val="21"/>
          <w:szCs w:val="21"/>
          <w:highlight w:val="none"/>
        </w:rPr>
      </w:pPr>
      <w:r>
        <w:rPr>
          <w:rFonts w:hint="eastAsia" w:ascii="宋体" w:hAnsi="宋体" w:cs="宋体"/>
          <w:bCs w:val="0"/>
          <w:kern w:val="0"/>
          <w:sz w:val="21"/>
          <w:szCs w:val="21"/>
          <w:highlight w:val="none"/>
        </w:rPr>
        <w:t>三、时间安排：</w:t>
      </w:r>
      <w:r>
        <w:rPr>
          <w:rFonts w:hint="eastAsia" w:ascii="宋体" w:hAnsi="宋体" w:cs="宋体"/>
          <w:b w:val="0"/>
          <w:bCs w:val="0"/>
          <w:kern w:val="0"/>
          <w:sz w:val="21"/>
          <w:szCs w:val="21"/>
          <w:highlight w:val="none"/>
        </w:rPr>
        <w:t>初定</w:t>
      </w:r>
      <w:r>
        <w:rPr>
          <w:rFonts w:hint="eastAsia" w:ascii="宋体" w:hAnsi="宋体" w:cs="宋体"/>
          <w:b w:val="0"/>
          <w:bCs w:val="0"/>
          <w:kern w:val="0"/>
          <w:sz w:val="21"/>
          <w:szCs w:val="21"/>
          <w:highlight w:val="none"/>
          <w:lang w:val="en-US" w:eastAsia="zh-CN"/>
        </w:rPr>
        <w:t>10</w:t>
      </w:r>
      <w:r>
        <w:rPr>
          <w:rFonts w:hint="eastAsia" w:ascii="宋体" w:hAnsi="宋体" w:cs="宋体"/>
          <w:b w:val="0"/>
          <w:bCs w:val="0"/>
          <w:kern w:val="0"/>
          <w:sz w:val="21"/>
          <w:szCs w:val="21"/>
          <w:highlight w:val="none"/>
        </w:rPr>
        <w:t>月中下旬，如有变动，与成交供应商协商确定。</w:t>
      </w:r>
    </w:p>
    <w:p>
      <w:pPr>
        <w:widowControl/>
        <w:adjustRightInd w:val="0"/>
        <w:snapToGrid w:val="0"/>
        <w:spacing w:line="420" w:lineRule="exact"/>
        <w:ind w:firstLine="422" w:firstLineChars="200"/>
        <w:jc w:val="left"/>
        <w:rPr>
          <w:rFonts w:ascii="宋体" w:hAnsi="宋体" w:cs="宋体"/>
          <w:kern w:val="0"/>
          <w:szCs w:val="21"/>
          <w:highlight w:val="none"/>
        </w:rPr>
      </w:pPr>
      <w:r>
        <w:rPr>
          <w:rFonts w:hint="eastAsia" w:ascii="宋体" w:hAnsi="宋体" w:cs="宋体"/>
          <w:b/>
          <w:bCs/>
          <w:szCs w:val="21"/>
          <w:highlight w:val="none"/>
        </w:rPr>
        <w:t>线路：</w:t>
      </w:r>
      <w:r>
        <w:rPr>
          <w:rFonts w:hint="eastAsia" w:ascii="宋体" w:hAnsi="宋体" w:cs="宋体"/>
          <w:b/>
          <w:bCs/>
          <w:szCs w:val="21"/>
          <w:highlight w:val="none"/>
          <w:lang w:eastAsia="zh-CN"/>
        </w:rPr>
        <w:t>山西</w:t>
      </w:r>
      <w:r>
        <w:rPr>
          <w:rFonts w:hint="eastAsia" w:ascii="宋体" w:hAnsi="宋体" w:cs="宋体"/>
          <w:b/>
          <w:bCs/>
          <w:kern w:val="0"/>
          <w:szCs w:val="21"/>
          <w:highlight w:val="none"/>
        </w:rPr>
        <w:t>休养</w:t>
      </w:r>
      <w:r>
        <w:rPr>
          <w:rFonts w:hint="eastAsia" w:ascii="宋体" w:hAnsi="宋体" w:cs="宋体"/>
          <w:b/>
          <w:bCs/>
          <w:szCs w:val="21"/>
          <w:highlight w:val="none"/>
        </w:rPr>
        <w:t>五日行程安排</w:t>
      </w:r>
    </w:p>
    <w:p>
      <w:pPr>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（一）行程安排（全程不进店）</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5339"/>
        <w:gridCol w:w="1067"/>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spacing w:line="420" w:lineRule="exact"/>
              <w:jc w:val="left"/>
              <w:rPr>
                <w:rFonts w:ascii="宋体" w:hAnsi="宋体" w:cs="宋体"/>
                <w:szCs w:val="21"/>
                <w:highlight w:val="none"/>
              </w:rPr>
            </w:pPr>
            <w:r>
              <w:rPr>
                <w:rFonts w:hint="eastAsia" w:ascii="宋体" w:hAnsi="宋体" w:cs="宋体"/>
                <w:szCs w:val="21"/>
                <w:highlight w:val="none"/>
              </w:rPr>
              <w:t>天数</w:t>
            </w:r>
          </w:p>
        </w:tc>
        <w:tc>
          <w:tcPr>
            <w:tcW w:w="5673" w:type="dxa"/>
            <w:noWrap w:val="0"/>
            <w:vAlign w:val="center"/>
          </w:tcPr>
          <w:p>
            <w:pPr>
              <w:spacing w:line="420" w:lineRule="exact"/>
              <w:jc w:val="left"/>
              <w:rPr>
                <w:rFonts w:ascii="宋体" w:hAnsi="宋体" w:cs="宋体"/>
                <w:szCs w:val="21"/>
                <w:highlight w:val="none"/>
              </w:rPr>
            </w:pPr>
            <w:r>
              <w:rPr>
                <w:rFonts w:hint="eastAsia" w:ascii="宋体" w:hAnsi="宋体" w:cs="宋体"/>
                <w:bCs/>
                <w:szCs w:val="21"/>
                <w:highlight w:val="none"/>
              </w:rPr>
              <w:t>行程</w:t>
            </w:r>
          </w:p>
        </w:tc>
        <w:tc>
          <w:tcPr>
            <w:tcW w:w="1134" w:type="dxa"/>
            <w:noWrap w:val="0"/>
            <w:vAlign w:val="center"/>
          </w:tcPr>
          <w:p>
            <w:pPr>
              <w:spacing w:line="420" w:lineRule="exact"/>
              <w:jc w:val="left"/>
              <w:rPr>
                <w:rFonts w:ascii="宋体" w:hAnsi="宋体" w:cs="宋体"/>
                <w:szCs w:val="21"/>
                <w:highlight w:val="none"/>
              </w:rPr>
            </w:pPr>
            <w:r>
              <w:rPr>
                <w:rFonts w:hint="eastAsia" w:ascii="宋体" w:hAnsi="宋体" w:cs="宋体"/>
                <w:bCs/>
                <w:szCs w:val="21"/>
                <w:highlight w:val="none"/>
              </w:rPr>
              <w:t>住宿</w:t>
            </w:r>
          </w:p>
        </w:tc>
        <w:tc>
          <w:tcPr>
            <w:tcW w:w="1091" w:type="dxa"/>
            <w:noWrap w:val="0"/>
            <w:vAlign w:val="center"/>
          </w:tcPr>
          <w:p>
            <w:pPr>
              <w:spacing w:line="420" w:lineRule="exact"/>
              <w:jc w:val="left"/>
              <w:rPr>
                <w:rFonts w:ascii="宋体" w:hAnsi="宋体" w:cs="宋体"/>
                <w:szCs w:val="21"/>
                <w:highlight w:val="none"/>
              </w:rPr>
            </w:pPr>
            <w:r>
              <w:rPr>
                <w:rFonts w:hint="eastAsia" w:ascii="宋体" w:hAnsi="宋体" w:cs="宋体"/>
                <w:bCs/>
                <w:szCs w:val="21"/>
                <w:highlight w:val="none"/>
              </w:rPr>
              <w:t>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spacing w:line="420" w:lineRule="exact"/>
              <w:jc w:val="left"/>
              <w:rPr>
                <w:rFonts w:ascii="宋体" w:hAnsi="宋体" w:cs="宋体"/>
                <w:szCs w:val="21"/>
                <w:highlight w:val="none"/>
              </w:rPr>
            </w:pPr>
            <w:r>
              <w:rPr>
                <w:rFonts w:hint="eastAsia" w:ascii="宋体" w:hAnsi="宋体" w:cs="宋体"/>
                <w:bCs/>
                <w:szCs w:val="21"/>
                <w:highlight w:val="none"/>
              </w:rPr>
              <w:t>第一天</w:t>
            </w:r>
          </w:p>
        </w:tc>
        <w:tc>
          <w:tcPr>
            <w:tcW w:w="5673" w:type="dxa"/>
            <w:noWrap w:val="0"/>
            <w:vAlign w:val="center"/>
          </w:tcPr>
          <w:p>
            <w:pPr>
              <w:spacing w:line="420" w:lineRule="exact"/>
              <w:jc w:val="left"/>
              <w:rPr>
                <w:rFonts w:hint="default" w:ascii="宋体" w:hAnsi="宋体" w:eastAsia="宋体" w:cs="宋体"/>
                <w:szCs w:val="21"/>
                <w:highlight w:val="none"/>
                <w:lang w:val="en-US" w:eastAsia="zh-CN"/>
              </w:rPr>
            </w:pPr>
            <w:r>
              <w:rPr>
                <w:rFonts w:hint="eastAsia" w:ascii="宋体" w:hAnsi="宋体" w:cs="宋体"/>
                <w:bCs/>
                <w:spacing w:val="7"/>
                <w:szCs w:val="21"/>
                <w:highlight w:val="none"/>
                <w:shd w:val="clear" w:color="auto" w:fill="FFFFFF"/>
              </w:rPr>
              <w:t>南通出发，前往【</w:t>
            </w:r>
            <w:r>
              <w:rPr>
                <w:rFonts w:hint="eastAsia" w:ascii="宋体" w:hAnsi="宋体" w:cs="宋体"/>
                <w:bCs/>
                <w:spacing w:val="7"/>
                <w:szCs w:val="21"/>
                <w:highlight w:val="none"/>
                <w:shd w:val="clear" w:color="auto" w:fill="FFFFFF"/>
                <w:lang w:eastAsia="zh-CN"/>
              </w:rPr>
              <w:t>太原</w:t>
            </w:r>
            <w:r>
              <w:rPr>
                <w:rFonts w:hint="eastAsia" w:ascii="宋体" w:hAnsi="宋体" w:cs="宋体"/>
                <w:bCs/>
                <w:spacing w:val="7"/>
                <w:szCs w:val="21"/>
                <w:highlight w:val="none"/>
                <w:shd w:val="clear" w:color="auto" w:fill="FFFFFF"/>
              </w:rPr>
              <w:t>】，</w:t>
            </w:r>
            <w:r>
              <w:rPr>
                <w:rFonts w:hint="eastAsia" w:ascii="宋体" w:hAnsi="宋体" w:cs="宋体"/>
                <w:bCs/>
                <w:spacing w:val="7"/>
                <w:szCs w:val="21"/>
                <w:highlight w:val="none"/>
                <w:shd w:val="clear" w:color="auto" w:fill="FFFFFF"/>
                <w:lang w:eastAsia="zh-CN"/>
              </w:rPr>
              <w:t>参观【晋祠】；</w:t>
            </w:r>
            <w:r>
              <w:rPr>
                <w:rFonts w:hint="eastAsia" w:ascii="宋体" w:hAnsi="宋体" w:cs="宋体"/>
                <w:bCs/>
                <w:spacing w:val="7"/>
                <w:szCs w:val="21"/>
                <w:highlight w:val="none"/>
                <w:shd w:val="clear" w:color="auto" w:fill="FFFFFF"/>
              </w:rPr>
              <w:t>参考班次</w:t>
            </w:r>
            <w:r>
              <w:rPr>
                <w:rFonts w:hint="eastAsia" w:ascii="宋体" w:hAnsi="宋体" w:cs="宋体"/>
                <w:bCs/>
                <w:spacing w:val="7"/>
                <w:szCs w:val="21"/>
                <w:highlight w:val="none"/>
                <w:shd w:val="clear" w:color="auto" w:fill="FFFFFF"/>
                <w:lang w:val="en-US" w:eastAsia="zh-CN"/>
              </w:rPr>
              <w:t>ZH8663（08:05—10:15）；如遇航班取消更换为高铁G3144（08:31—16:25）</w:t>
            </w:r>
          </w:p>
        </w:tc>
        <w:tc>
          <w:tcPr>
            <w:tcW w:w="1134" w:type="dxa"/>
            <w:noWrap w:val="0"/>
            <w:vAlign w:val="center"/>
          </w:tcPr>
          <w:p>
            <w:pPr>
              <w:spacing w:line="420" w:lineRule="exact"/>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太原</w:t>
            </w:r>
          </w:p>
        </w:tc>
        <w:tc>
          <w:tcPr>
            <w:tcW w:w="1091" w:type="dxa"/>
            <w:noWrap w:val="0"/>
            <w:vAlign w:val="center"/>
          </w:tcPr>
          <w:p>
            <w:pPr>
              <w:spacing w:line="420" w:lineRule="exact"/>
              <w:jc w:val="left"/>
              <w:rPr>
                <w:rFonts w:ascii="宋体" w:hAnsi="宋体" w:cs="宋体"/>
                <w:szCs w:val="21"/>
                <w:highlight w:val="none"/>
              </w:rPr>
            </w:pPr>
            <w:r>
              <w:rPr>
                <w:rFonts w:hint="eastAsia" w:ascii="宋体" w:hAnsi="宋体" w:cs="宋体"/>
                <w:kern w:val="0"/>
                <w:szCs w:val="21"/>
                <w:highlight w:val="none"/>
                <w:lang w:eastAsia="zh-CN"/>
              </w:rPr>
              <w:t>中、</w:t>
            </w:r>
            <w:r>
              <w:rPr>
                <w:rFonts w:hint="eastAsia" w:ascii="宋体" w:hAnsi="宋体" w:cs="宋体"/>
                <w:kern w:val="0"/>
                <w:szCs w:val="21"/>
                <w:highlight w:val="none"/>
              </w:rPr>
              <w:t>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spacing w:line="420" w:lineRule="exact"/>
              <w:jc w:val="left"/>
              <w:rPr>
                <w:rFonts w:ascii="宋体" w:hAnsi="宋体" w:cs="宋体"/>
                <w:szCs w:val="21"/>
                <w:highlight w:val="none"/>
              </w:rPr>
            </w:pPr>
            <w:r>
              <w:rPr>
                <w:rFonts w:hint="eastAsia" w:ascii="宋体" w:hAnsi="宋体" w:cs="宋体"/>
                <w:bCs/>
                <w:szCs w:val="21"/>
                <w:highlight w:val="none"/>
              </w:rPr>
              <w:t>第二天</w:t>
            </w:r>
          </w:p>
        </w:tc>
        <w:tc>
          <w:tcPr>
            <w:tcW w:w="5673" w:type="dxa"/>
            <w:noWrap w:val="0"/>
            <w:vAlign w:val="center"/>
          </w:tcPr>
          <w:p>
            <w:pPr>
              <w:spacing w:line="420" w:lineRule="exact"/>
              <w:jc w:val="left"/>
              <w:rPr>
                <w:rFonts w:hint="eastAsia" w:ascii="宋体" w:hAnsi="宋体" w:eastAsia="宋体" w:cs="宋体"/>
                <w:szCs w:val="21"/>
                <w:highlight w:val="none"/>
                <w:lang w:eastAsia="zh-CN"/>
              </w:rPr>
            </w:pPr>
            <w:r>
              <w:rPr>
                <w:rFonts w:hint="eastAsia" w:ascii="宋体" w:hAnsi="宋体" w:cs="宋体"/>
                <w:bCs/>
                <w:spacing w:val="7"/>
                <w:szCs w:val="21"/>
                <w:highlight w:val="none"/>
                <w:shd w:val="clear" w:color="auto" w:fill="FFFFFF"/>
              </w:rPr>
              <w:t>参观</w:t>
            </w:r>
            <w:r>
              <w:rPr>
                <w:rFonts w:hint="eastAsia" w:ascii="宋体" w:hAnsi="宋体" w:cs="宋体"/>
                <w:bCs/>
                <w:spacing w:val="7"/>
                <w:szCs w:val="21"/>
                <w:highlight w:val="none"/>
                <w:shd w:val="clear" w:color="auto" w:fill="FFFFFF"/>
                <w:lang w:eastAsia="zh-CN"/>
              </w:rPr>
              <w:t>【五台山】</w:t>
            </w:r>
          </w:p>
        </w:tc>
        <w:tc>
          <w:tcPr>
            <w:tcW w:w="1134" w:type="dxa"/>
            <w:noWrap w:val="0"/>
            <w:vAlign w:val="center"/>
          </w:tcPr>
          <w:p>
            <w:pPr>
              <w:spacing w:line="420" w:lineRule="exact"/>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五台山</w:t>
            </w:r>
          </w:p>
        </w:tc>
        <w:tc>
          <w:tcPr>
            <w:tcW w:w="1091" w:type="dxa"/>
            <w:noWrap w:val="0"/>
            <w:vAlign w:val="center"/>
          </w:tcPr>
          <w:p>
            <w:pPr>
              <w:spacing w:line="420" w:lineRule="exact"/>
              <w:jc w:val="left"/>
              <w:rPr>
                <w:rFonts w:ascii="宋体" w:hAnsi="宋体" w:cs="宋体"/>
                <w:szCs w:val="21"/>
                <w:highlight w:val="none"/>
              </w:rPr>
            </w:pPr>
            <w:r>
              <w:rPr>
                <w:rFonts w:hint="eastAsia" w:ascii="宋体" w:hAnsi="宋体" w:cs="宋体"/>
                <w:bCs/>
                <w:szCs w:val="21"/>
                <w:highlight w:val="none"/>
              </w:rPr>
              <w:t>早中晚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spacing w:line="420" w:lineRule="exact"/>
              <w:jc w:val="left"/>
              <w:rPr>
                <w:rFonts w:ascii="宋体" w:hAnsi="宋体" w:cs="宋体"/>
                <w:szCs w:val="21"/>
                <w:highlight w:val="none"/>
              </w:rPr>
            </w:pPr>
            <w:r>
              <w:rPr>
                <w:rFonts w:hint="eastAsia" w:ascii="宋体" w:hAnsi="宋体" w:cs="宋体"/>
                <w:bCs/>
                <w:szCs w:val="21"/>
                <w:highlight w:val="none"/>
              </w:rPr>
              <w:t>第三天</w:t>
            </w:r>
          </w:p>
        </w:tc>
        <w:tc>
          <w:tcPr>
            <w:tcW w:w="5673" w:type="dxa"/>
            <w:noWrap w:val="0"/>
            <w:vAlign w:val="center"/>
          </w:tcPr>
          <w:p>
            <w:pPr>
              <w:spacing w:line="420" w:lineRule="exact"/>
              <w:jc w:val="left"/>
              <w:rPr>
                <w:rFonts w:hint="default" w:ascii="宋体" w:hAnsi="宋体" w:eastAsia="宋体" w:cs="宋体"/>
                <w:szCs w:val="21"/>
                <w:highlight w:val="none"/>
                <w:lang w:val="en-US" w:eastAsia="zh-CN"/>
              </w:rPr>
            </w:pPr>
            <w:r>
              <w:rPr>
                <w:rFonts w:hint="eastAsia" w:ascii="宋体" w:hAnsi="宋体" w:cs="宋体"/>
                <w:bCs/>
                <w:spacing w:val="7"/>
                <w:szCs w:val="21"/>
                <w:highlight w:val="none"/>
              </w:rPr>
              <w:t>参观</w:t>
            </w:r>
            <w:r>
              <w:rPr>
                <w:rFonts w:hint="eastAsia" w:ascii="宋体" w:hAnsi="宋体" w:cs="宋体"/>
                <w:bCs/>
                <w:spacing w:val="7"/>
                <w:szCs w:val="21"/>
                <w:highlight w:val="none"/>
                <w:lang w:eastAsia="zh-CN"/>
              </w:rPr>
              <w:t>【五台山】、【乔家大院】</w:t>
            </w:r>
          </w:p>
        </w:tc>
        <w:tc>
          <w:tcPr>
            <w:tcW w:w="1134" w:type="dxa"/>
            <w:noWrap w:val="0"/>
            <w:vAlign w:val="center"/>
          </w:tcPr>
          <w:p>
            <w:pPr>
              <w:spacing w:line="420" w:lineRule="exact"/>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平遥</w:t>
            </w:r>
          </w:p>
        </w:tc>
        <w:tc>
          <w:tcPr>
            <w:tcW w:w="1091" w:type="dxa"/>
            <w:noWrap w:val="0"/>
            <w:vAlign w:val="center"/>
          </w:tcPr>
          <w:p>
            <w:pPr>
              <w:spacing w:line="420" w:lineRule="exact"/>
              <w:jc w:val="left"/>
              <w:rPr>
                <w:rFonts w:ascii="宋体" w:hAnsi="宋体" w:cs="宋体"/>
                <w:szCs w:val="21"/>
                <w:highlight w:val="none"/>
              </w:rPr>
            </w:pPr>
            <w:r>
              <w:rPr>
                <w:rFonts w:hint="eastAsia" w:ascii="宋体" w:hAnsi="宋体" w:cs="宋体"/>
                <w:bCs/>
                <w:szCs w:val="21"/>
                <w:highlight w:val="none"/>
              </w:rPr>
              <w:t>早中晚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spacing w:line="420" w:lineRule="exact"/>
              <w:jc w:val="left"/>
              <w:rPr>
                <w:rFonts w:ascii="宋体" w:hAnsi="宋体" w:cs="宋体"/>
                <w:szCs w:val="21"/>
                <w:highlight w:val="none"/>
              </w:rPr>
            </w:pPr>
            <w:r>
              <w:rPr>
                <w:rFonts w:hint="eastAsia" w:ascii="宋体" w:hAnsi="宋体" w:cs="宋体"/>
                <w:bCs/>
                <w:szCs w:val="21"/>
                <w:highlight w:val="none"/>
              </w:rPr>
              <w:t>第四天</w:t>
            </w:r>
          </w:p>
        </w:tc>
        <w:tc>
          <w:tcPr>
            <w:tcW w:w="5673" w:type="dxa"/>
            <w:noWrap w:val="0"/>
            <w:vAlign w:val="center"/>
          </w:tcPr>
          <w:p>
            <w:pPr>
              <w:spacing w:line="420" w:lineRule="exact"/>
              <w:jc w:val="left"/>
              <w:rPr>
                <w:rFonts w:hint="eastAsia" w:ascii="宋体" w:hAnsi="宋体" w:eastAsia="宋体" w:cs="宋体"/>
                <w:szCs w:val="21"/>
                <w:highlight w:val="none"/>
                <w:lang w:eastAsia="zh-CN"/>
              </w:rPr>
            </w:pPr>
            <w:r>
              <w:rPr>
                <w:rFonts w:hint="eastAsia" w:ascii="宋体" w:hAnsi="宋体" w:cs="宋体"/>
                <w:bCs/>
                <w:szCs w:val="21"/>
                <w:highlight w:val="none"/>
              </w:rPr>
              <w:t>参观</w:t>
            </w:r>
            <w:r>
              <w:rPr>
                <w:rFonts w:hint="eastAsia" w:ascii="宋体" w:hAnsi="宋体" w:cs="宋体"/>
                <w:bCs/>
                <w:szCs w:val="21"/>
                <w:highlight w:val="none"/>
                <w:lang w:eastAsia="zh-CN"/>
              </w:rPr>
              <w:t>【平遥古城】、返回太原</w:t>
            </w:r>
          </w:p>
        </w:tc>
        <w:tc>
          <w:tcPr>
            <w:tcW w:w="1134" w:type="dxa"/>
            <w:noWrap w:val="0"/>
            <w:vAlign w:val="center"/>
          </w:tcPr>
          <w:p>
            <w:pPr>
              <w:spacing w:line="420" w:lineRule="exact"/>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太原</w:t>
            </w:r>
          </w:p>
        </w:tc>
        <w:tc>
          <w:tcPr>
            <w:tcW w:w="1091" w:type="dxa"/>
            <w:noWrap w:val="0"/>
            <w:vAlign w:val="center"/>
          </w:tcPr>
          <w:p>
            <w:pPr>
              <w:spacing w:line="420" w:lineRule="exact"/>
              <w:jc w:val="left"/>
              <w:rPr>
                <w:rFonts w:ascii="宋体" w:hAnsi="宋体" w:cs="宋体"/>
                <w:szCs w:val="21"/>
                <w:highlight w:val="none"/>
              </w:rPr>
            </w:pPr>
            <w:r>
              <w:rPr>
                <w:rFonts w:hint="eastAsia" w:ascii="宋体" w:hAnsi="宋体" w:cs="宋体"/>
                <w:bCs/>
                <w:szCs w:val="21"/>
                <w:highlight w:val="none"/>
              </w:rPr>
              <w:t>早中晚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spacing w:line="420" w:lineRule="exact"/>
              <w:jc w:val="left"/>
              <w:rPr>
                <w:rFonts w:ascii="宋体" w:hAnsi="宋体" w:cs="宋体"/>
                <w:szCs w:val="21"/>
                <w:highlight w:val="none"/>
              </w:rPr>
            </w:pPr>
            <w:r>
              <w:rPr>
                <w:rFonts w:hint="eastAsia" w:ascii="宋体" w:hAnsi="宋体" w:cs="宋体"/>
                <w:bCs/>
                <w:szCs w:val="21"/>
                <w:highlight w:val="none"/>
              </w:rPr>
              <w:t>第五天</w:t>
            </w:r>
          </w:p>
        </w:tc>
        <w:tc>
          <w:tcPr>
            <w:tcW w:w="5673" w:type="dxa"/>
            <w:noWrap w:val="0"/>
            <w:vAlign w:val="center"/>
          </w:tcPr>
          <w:p>
            <w:pPr>
              <w:spacing w:line="420" w:lineRule="exact"/>
              <w:jc w:val="left"/>
              <w:rPr>
                <w:rFonts w:hint="default" w:ascii="宋体" w:hAnsi="宋体" w:eastAsia="宋体" w:cs="宋体"/>
                <w:szCs w:val="21"/>
                <w:highlight w:val="none"/>
                <w:lang w:val="en-US" w:eastAsia="zh-CN"/>
              </w:rPr>
            </w:pPr>
            <w:r>
              <w:rPr>
                <w:rFonts w:hint="eastAsia" w:ascii="宋体" w:hAnsi="宋体" w:cs="宋体"/>
                <w:bCs/>
                <w:kern w:val="0"/>
                <w:szCs w:val="21"/>
                <w:highlight w:val="none"/>
              </w:rPr>
              <w:t>参观</w:t>
            </w:r>
            <w:r>
              <w:rPr>
                <w:rFonts w:hint="eastAsia" w:ascii="宋体" w:hAnsi="宋体" w:cs="宋体"/>
                <w:bCs/>
                <w:kern w:val="0"/>
                <w:szCs w:val="21"/>
                <w:highlight w:val="none"/>
                <w:lang w:eastAsia="zh-CN"/>
              </w:rPr>
              <w:t>【山西博物馆】，返回南通；参考班次</w:t>
            </w:r>
            <w:r>
              <w:rPr>
                <w:rFonts w:hint="eastAsia" w:ascii="宋体" w:hAnsi="宋体" w:cs="宋体"/>
                <w:bCs/>
                <w:kern w:val="0"/>
                <w:szCs w:val="21"/>
                <w:highlight w:val="none"/>
                <w:lang w:val="en-US" w:eastAsia="zh-CN"/>
              </w:rPr>
              <w:t>ZH8664（11：05—13:20）；如遇航班取消更换为高铁G3131（08:52—17:15）</w:t>
            </w:r>
          </w:p>
        </w:tc>
        <w:tc>
          <w:tcPr>
            <w:tcW w:w="1134" w:type="dxa"/>
            <w:noWrap w:val="0"/>
            <w:vAlign w:val="center"/>
          </w:tcPr>
          <w:p>
            <w:pPr>
              <w:spacing w:line="420" w:lineRule="exact"/>
              <w:jc w:val="left"/>
              <w:rPr>
                <w:rFonts w:ascii="宋体" w:hAnsi="宋体" w:cs="宋体"/>
                <w:szCs w:val="21"/>
                <w:highlight w:val="none"/>
              </w:rPr>
            </w:pPr>
          </w:p>
        </w:tc>
        <w:tc>
          <w:tcPr>
            <w:tcW w:w="1091" w:type="dxa"/>
            <w:noWrap w:val="0"/>
            <w:vAlign w:val="center"/>
          </w:tcPr>
          <w:p>
            <w:pPr>
              <w:spacing w:line="420" w:lineRule="exact"/>
              <w:jc w:val="left"/>
              <w:rPr>
                <w:rFonts w:ascii="宋体" w:hAnsi="宋体" w:cs="宋体"/>
                <w:szCs w:val="21"/>
                <w:highlight w:val="none"/>
              </w:rPr>
            </w:pPr>
            <w:r>
              <w:rPr>
                <w:rFonts w:hint="eastAsia" w:ascii="宋体" w:hAnsi="宋体" w:cs="宋体"/>
                <w:bCs/>
                <w:szCs w:val="21"/>
                <w:highlight w:val="none"/>
              </w:rPr>
              <w:t>早中</w:t>
            </w:r>
          </w:p>
        </w:tc>
      </w:tr>
    </w:tbl>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（二）标准（费用均包含在报价内）：</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1.交 通：往返</w:t>
      </w:r>
      <w:r>
        <w:rPr>
          <w:rFonts w:hint="eastAsia" w:ascii="宋体" w:hAnsi="宋体" w:cs="宋体"/>
          <w:kern w:val="0"/>
          <w:szCs w:val="21"/>
          <w:highlight w:val="none"/>
          <w:lang w:eastAsia="zh-CN"/>
        </w:rPr>
        <w:t>飞机经济舱或高铁</w:t>
      </w:r>
      <w:r>
        <w:rPr>
          <w:rFonts w:hint="eastAsia" w:ascii="宋体" w:hAnsi="宋体" w:cs="宋体"/>
          <w:kern w:val="0"/>
          <w:szCs w:val="21"/>
          <w:highlight w:val="none"/>
        </w:rPr>
        <w:t>二等座，当地全程空调旅游车；</w:t>
      </w:r>
    </w:p>
    <w:p>
      <w:pPr>
        <w:widowControl/>
        <w:adjustRightInd w:val="0"/>
        <w:snapToGrid w:val="0"/>
        <w:spacing w:line="420" w:lineRule="exact"/>
        <w:ind w:firstLine="420" w:firstLine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2.住 宿：</w:t>
      </w:r>
      <w:r>
        <w:rPr>
          <w:rFonts w:hint="eastAsia" w:ascii="宋体" w:hAnsi="宋体" w:cs="宋体"/>
          <w:kern w:val="0"/>
          <w:szCs w:val="21"/>
          <w:highlight w:val="none"/>
          <w:lang w:eastAsia="zh-CN"/>
        </w:rPr>
        <w:t>太原</w:t>
      </w:r>
      <w:r>
        <w:rPr>
          <w:rFonts w:hint="eastAsia" w:ascii="宋体" w:hAnsi="宋体" w:cs="宋体"/>
          <w:kern w:val="0"/>
          <w:szCs w:val="21"/>
          <w:highlight w:val="none"/>
          <w:lang w:val="en-US" w:eastAsia="zh-CN"/>
        </w:rPr>
        <w:t>2晚</w:t>
      </w:r>
      <w:r>
        <w:rPr>
          <w:rFonts w:hint="eastAsia" w:ascii="宋体" w:hAnsi="宋体" w:cs="宋体"/>
          <w:kern w:val="0"/>
          <w:szCs w:val="21"/>
          <w:highlight w:val="none"/>
        </w:rPr>
        <w:t>五钻标准酒店双人标准间；</w:t>
      </w:r>
      <w:r>
        <w:rPr>
          <w:rFonts w:hint="eastAsia" w:ascii="宋体" w:hAnsi="宋体" w:cs="宋体"/>
          <w:kern w:val="0"/>
          <w:szCs w:val="21"/>
          <w:highlight w:val="none"/>
          <w:lang w:eastAsia="zh-CN"/>
        </w:rPr>
        <w:t>五台山、平遥古城</w:t>
      </w:r>
      <w:r>
        <w:rPr>
          <w:rFonts w:hint="eastAsia" w:ascii="宋体" w:hAnsi="宋体" w:cs="宋体"/>
          <w:kern w:val="0"/>
          <w:szCs w:val="21"/>
          <w:highlight w:val="none"/>
          <w:lang w:val="en-US" w:eastAsia="zh-CN"/>
        </w:rPr>
        <w:t>2晚四钻标准酒店双人标间</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3.门 票：景点第一大门票，景区小交通；</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4.用 餐：4早</w:t>
      </w:r>
      <w:r>
        <w:rPr>
          <w:rFonts w:hint="eastAsia" w:ascii="宋体" w:hAnsi="宋体" w:cs="宋体"/>
          <w:kern w:val="0"/>
          <w:szCs w:val="21"/>
          <w:highlight w:val="none"/>
          <w:lang w:val="en-US" w:eastAsia="zh-CN"/>
        </w:rPr>
        <w:t>9</w:t>
      </w:r>
      <w:r>
        <w:rPr>
          <w:rFonts w:hint="eastAsia" w:ascii="宋体" w:hAnsi="宋体" w:cs="宋体"/>
          <w:kern w:val="0"/>
          <w:szCs w:val="21"/>
          <w:highlight w:val="none"/>
        </w:rPr>
        <w:t>正（早餐自助，正餐</w:t>
      </w:r>
      <w:r>
        <w:rPr>
          <w:rFonts w:hint="eastAsia" w:ascii="宋体" w:hAnsi="宋体" w:cs="宋体"/>
          <w:kern w:val="0"/>
          <w:szCs w:val="21"/>
          <w:highlight w:val="none"/>
          <w:lang w:val="en-US" w:eastAsia="zh-CN"/>
        </w:rPr>
        <w:t>60</w:t>
      </w:r>
      <w:r>
        <w:rPr>
          <w:rFonts w:hint="eastAsia" w:ascii="宋体" w:hAnsi="宋体" w:cs="宋体"/>
          <w:kern w:val="0"/>
          <w:szCs w:val="21"/>
          <w:highlight w:val="none"/>
        </w:rPr>
        <w:t>元/正）；</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 xml:space="preserve">5.导 游：优秀全陪、地陪导游服务； </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 xml:space="preserve">6.保 险：旅行社责任险；  </w:t>
      </w:r>
    </w:p>
    <w:p>
      <w:pPr>
        <w:widowControl/>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7</w:t>
      </w:r>
      <w:r>
        <w:rPr>
          <w:rFonts w:hint="eastAsia" w:ascii="宋体" w:hAnsi="宋体" w:cs="宋体"/>
          <w:kern w:val="0"/>
          <w:szCs w:val="21"/>
          <w:highlight w:val="none"/>
        </w:rPr>
        <w:t>.</w:t>
      </w:r>
      <w:r>
        <w:rPr>
          <w:rFonts w:hint="eastAsia" w:ascii="宋体" w:hAnsi="宋体" w:cs="宋体"/>
          <w:szCs w:val="21"/>
          <w:highlight w:val="none"/>
        </w:rPr>
        <w:t>成交供应商须为每人提供精美旅游帽及</w:t>
      </w:r>
      <w:r>
        <w:rPr>
          <w:rFonts w:hint="eastAsia" w:ascii="宋体" w:hAnsi="宋体" w:cs="宋体"/>
          <w:kern w:val="0"/>
          <w:szCs w:val="21"/>
          <w:highlight w:val="none"/>
        </w:rPr>
        <w:t>人身意外险。</w:t>
      </w:r>
    </w:p>
    <w:p>
      <w:pPr>
        <w:widowControl/>
        <w:adjustRightInd w:val="0"/>
        <w:snapToGrid w:val="0"/>
        <w:spacing w:line="420" w:lineRule="exact"/>
        <w:ind w:firstLine="422" w:firstLineChars="200"/>
        <w:rPr>
          <w:rFonts w:ascii="宋体" w:hAnsi="宋体" w:cs="宋体"/>
          <w:b/>
          <w:kern w:val="0"/>
          <w:szCs w:val="21"/>
          <w:highlight w:val="none"/>
        </w:rPr>
      </w:pPr>
      <w:r>
        <w:rPr>
          <w:rFonts w:hint="eastAsia" w:ascii="宋体" w:hAnsi="宋体" w:cs="宋体"/>
          <w:b/>
          <w:kern w:val="0"/>
          <w:szCs w:val="21"/>
          <w:highlight w:val="none"/>
        </w:rPr>
        <w:t>四、服务要求</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1.成交供应商提供交通、住宿、门票、餐饮、导游、保险等服务。</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2.本项目按单人报价，报价包括交通费、住宿费、餐费、景区景点门票费、景区内小交通、导游服务费、保险费、行程中安排的其他项目费用、旅行社（含地接社）的其他服务费用，采购人不再另行支付其他任何费用。</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3.旅行社应当提供带团号的《旅游行程单》，《行程单》应当对如下内容作出明确的说明：</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（1）旅游行程的出发地、途经地、目的地、结束地，线路行程时间和具体安排（按自然日计算，含乘飞机、车、船等在途时间，不足24小时以一日计）；</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（2）拟安排地接社的名称、地址、联系人和联系电话；</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（3）交通服务安排及其标准（明确交通工具及档次等级、出发时间以及是否需中转等信息）；</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（4）住宿服务安排及其标准（明确拟住宿饭店的名称、地点、星级，非星级饭店应当注明是否有空调、热水、独立卫生间等相关服务设施）；</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（5）用餐（早餐和正餐）服务安排及其标准（明确用餐次数、地点、标准）；</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（6）旅行社统一安排的游览项目的具体内容及时间（明确旅游线路内容包括景区点、景区内小交通及游览项目名称等，景区点停留的最少时间）；</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（7）自由活动的时间；</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（8）行程安排的娱乐活动（明确娱乐活动的时间、地点和项目内容）；</w:t>
      </w:r>
    </w:p>
    <w:p>
      <w:pPr>
        <w:widowControl/>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行程单》用语须准确清晰，在表明服务标准用语中不应当出现“准×星级”、“豪华”、“仅供参考”、“以××为准”、“与××同级”等不确定用语，成交供应商最终确定的交通工具、住宿、用餐不得低于投标文件的标准。</w:t>
      </w:r>
    </w:p>
    <w:p>
      <w:pPr>
        <w:widowControl/>
        <w:tabs>
          <w:tab w:val="left" w:pos="5565"/>
        </w:tabs>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4.旅行社的旅游广告及宣传品应当遵循诚实信用的原则，其内容符合《中华人民共和国民法典》要约规定的，视为本合同的组成部分，对旅行社和旅游者双方具有约束力。</w:t>
      </w:r>
    </w:p>
    <w:p>
      <w:pPr>
        <w:widowControl/>
        <w:tabs>
          <w:tab w:val="left" w:pos="5565"/>
        </w:tabs>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5.按照合同和《行程单》约定的内容和标准为旅游者提供服务，不擅自变更旅游行程安排。</w:t>
      </w:r>
    </w:p>
    <w:p>
      <w:pPr>
        <w:widowControl/>
        <w:tabs>
          <w:tab w:val="left" w:pos="5565"/>
        </w:tabs>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6.向合格的供应商订购产品和服务。</w:t>
      </w:r>
    </w:p>
    <w:p>
      <w:pPr>
        <w:widowControl/>
        <w:tabs>
          <w:tab w:val="left" w:pos="5565"/>
        </w:tabs>
        <w:spacing w:line="420" w:lineRule="exact"/>
        <w:ind w:firstLine="420" w:firstLineChars="200"/>
        <w:rPr>
          <w:rFonts w:ascii="宋体" w:hAnsi="宋体" w:cs="宋体"/>
          <w:bCs/>
          <w:szCs w:val="21"/>
          <w:highlight w:val="none"/>
        </w:rPr>
      </w:pPr>
      <w:r>
        <w:rPr>
          <w:rFonts w:hint="eastAsia" w:ascii="宋体" w:hAnsi="宋体" w:cs="宋体"/>
          <w:kern w:val="0"/>
          <w:szCs w:val="21"/>
          <w:highlight w:val="none"/>
        </w:rPr>
        <w:t>7.不以不合理的低价组织旅游</w:t>
      </w:r>
      <w:r>
        <w:rPr>
          <w:rFonts w:hint="eastAsia" w:ascii="宋体" w:hAnsi="宋体" w:cs="宋体"/>
          <w:bCs/>
          <w:szCs w:val="21"/>
          <w:highlight w:val="none"/>
        </w:rPr>
        <w:t>活动，诱骗旅游者，并通过安排购物或者另行付费旅游项目获取回扣等不正当利益；组织、接待旅游者，不指定具体购物场所，不安排另行付费旅游项目。</w:t>
      </w:r>
    </w:p>
    <w:p>
      <w:pPr>
        <w:widowControl/>
        <w:tabs>
          <w:tab w:val="left" w:pos="5565"/>
        </w:tabs>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8.在出团前如实告知具体行程安排和有关具体事项，具体事项包括但不限于所到旅游目的地的重要规定、风俗习惯；旅游活动中的安全注意事项和安全避险措施、旅游者不适合参加旅游活动的情形；旅行社依法可以减免责任的信息；应急</w:t>
      </w:r>
      <w:r>
        <w:rPr>
          <w:rFonts w:hint="eastAsia" w:ascii="宋体" w:hAnsi="宋体" w:cs="宋体"/>
          <w:bCs/>
          <w:kern w:val="0"/>
          <w:szCs w:val="21"/>
          <w:highlight w:val="none"/>
        </w:rPr>
        <w:t>联络方式</w:t>
      </w:r>
      <w:r>
        <w:rPr>
          <w:rFonts w:hint="eastAsia" w:ascii="宋体" w:hAnsi="宋体" w:cs="宋体"/>
          <w:kern w:val="0"/>
          <w:szCs w:val="21"/>
          <w:highlight w:val="none"/>
        </w:rPr>
        <w:t>以及法律、法规规定的其他应当告知的事项。</w:t>
      </w:r>
    </w:p>
    <w:p>
      <w:pPr>
        <w:widowControl/>
        <w:tabs>
          <w:tab w:val="left" w:pos="5565"/>
        </w:tabs>
        <w:spacing w:line="420" w:lineRule="exact"/>
        <w:ind w:firstLine="420" w:firstLineChars="200"/>
        <w:rPr>
          <w:rFonts w:ascii="宋体" w:hAnsi="宋体" w:cs="宋体"/>
          <w:bCs/>
          <w:szCs w:val="21"/>
          <w:highlight w:val="none"/>
        </w:rPr>
      </w:pPr>
      <w:r>
        <w:rPr>
          <w:rFonts w:hint="eastAsia" w:ascii="宋体" w:hAnsi="宋体" w:cs="宋体"/>
          <w:bCs/>
          <w:szCs w:val="21"/>
          <w:highlight w:val="none"/>
        </w:rPr>
        <w:t>9</w:t>
      </w:r>
      <w:r>
        <w:rPr>
          <w:rFonts w:hint="eastAsia" w:ascii="宋体" w:hAnsi="宋体" w:cs="宋体"/>
          <w:kern w:val="0"/>
          <w:szCs w:val="21"/>
          <w:highlight w:val="none"/>
        </w:rPr>
        <w:t>.</w:t>
      </w:r>
      <w:r>
        <w:rPr>
          <w:rFonts w:hint="eastAsia" w:ascii="宋体" w:hAnsi="宋体" w:cs="宋体"/>
          <w:szCs w:val="21"/>
          <w:highlight w:val="none"/>
        </w:rPr>
        <w:t>为旅游团队安排符合《中华人民共和国旅游法》、《导游人员管理条例》规定的持证导游人员</w:t>
      </w:r>
      <w:r>
        <w:rPr>
          <w:rFonts w:hint="eastAsia" w:ascii="宋体" w:hAnsi="宋体" w:cs="宋体"/>
          <w:bCs/>
          <w:szCs w:val="21"/>
          <w:highlight w:val="none"/>
        </w:rPr>
        <w:t>。</w:t>
      </w:r>
    </w:p>
    <w:p>
      <w:pPr>
        <w:widowControl/>
        <w:tabs>
          <w:tab w:val="left" w:pos="5565"/>
        </w:tabs>
        <w:spacing w:line="420" w:lineRule="exact"/>
        <w:ind w:firstLine="420" w:firstLineChars="200"/>
        <w:rPr>
          <w:rFonts w:ascii="宋体" w:hAnsi="宋体" w:cs="宋体"/>
          <w:bCs/>
          <w:kern w:val="0"/>
          <w:szCs w:val="21"/>
          <w:highlight w:val="none"/>
        </w:rPr>
      </w:pPr>
      <w:r>
        <w:rPr>
          <w:rFonts w:hint="eastAsia" w:ascii="宋体" w:hAnsi="宋体" w:cs="宋体"/>
          <w:kern w:val="0"/>
          <w:szCs w:val="21"/>
          <w:highlight w:val="none"/>
        </w:rPr>
        <w:t>10.妥善保管旅游者</w:t>
      </w:r>
      <w:r>
        <w:rPr>
          <w:rFonts w:hint="eastAsia" w:ascii="宋体" w:hAnsi="宋体" w:cs="宋体"/>
          <w:bCs/>
          <w:kern w:val="0"/>
          <w:szCs w:val="21"/>
          <w:highlight w:val="none"/>
        </w:rPr>
        <w:t>交其代管的证件、行李等物品。</w:t>
      </w:r>
    </w:p>
    <w:p>
      <w:pPr>
        <w:widowControl/>
        <w:tabs>
          <w:tab w:val="left" w:pos="5565"/>
        </w:tabs>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11.为旅游者发放用固定格式书写、由旅游者填写的安全信息卡（包括旅游者的姓名、血型、应急联络方式等）。</w:t>
      </w:r>
    </w:p>
    <w:p>
      <w:pPr>
        <w:widowControl/>
        <w:tabs>
          <w:tab w:val="left" w:pos="5565"/>
        </w:tabs>
        <w:spacing w:line="420" w:lineRule="exact"/>
        <w:ind w:firstLine="420" w:firstLineChars="200"/>
        <w:rPr>
          <w:rFonts w:ascii="宋体" w:hAnsi="宋体" w:cs="宋体"/>
          <w:kern w:val="0"/>
          <w:szCs w:val="21"/>
          <w:highlight w:val="none"/>
        </w:rPr>
      </w:pPr>
      <w:r>
        <w:rPr>
          <w:rFonts w:hint="eastAsia" w:ascii="宋体" w:hAnsi="宋体" w:cs="宋体"/>
          <w:bCs/>
          <w:kern w:val="0"/>
          <w:szCs w:val="21"/>
          <w:highlight w:val="none"/>
        </w:rPr>
        <w:t>12</w:t>
      </w:r>
      <w:r>
        <w:rPr>
          <w:rFonts w:hint="eastAsia" w:ascii="宋体" w:hAnsi="宋体" w:cs="宋体"/>
          <w:kern w:val="0"/>
          <w:szCs w:val="21"/>
          <w:highlight w:val="none"/>
        </w:rPr>
        <w:t>.旅游者人身、财产权益受到损害时，应当采取合理必要的保护和救助措施，避免旅游者人身、财产权益损失扩大。</w:t>
      </w:r>
    </w:p>
    <w:p>
      <w:pPr>
        <w:widowControl/>
        <w:tabs>
          <w:tab w:val="left" w:pos="5565"/>
        </w:tabs>
        <w:spacing w:line="420" w:lineRule="exact"/>
        <w:ind w:firstLine="420" w:firstLineChars="200"/>
        <w:rPr>
          <w:rFonts w:ascii="宋体" w:hAnsi="宋体" w:cs="宋体"/>
          <w:bCs/>
          <w:szCs w:val="21"/>
          <w:highlight w:val="none"/>
        </w:rPr>
      </w:pPr>
      <w:r>
        <w:rPr>
          <w:rFonts w:hint="eastAsia" w:ascii="宋体" w:hAnsi="宋体" w:cs="宋体"/>
          <w:bCs/>
          <w:szCs w:val="21"/>
          <w:highlight w:val="none"/>
        </w:rPr>
        <w:t>13</w:t>
      </w:r>
      <w:r>
        <w:rPr>
          <w:rFonts w:hint="eastAsia" w:ascii="宋体" w:hAnsi="宋体" w:cs="宋体"/>
          <w:kern w:val="0"/>
          <w:szCs w:val="21"/>
          <w:highlight w:val="none"/>
        </w:rPr>
        <w:t>.</w:t>
      </w:r>
      <w:r>
        <w:rPr>
          <w:rFonts w:hint="eastAsia" w:ascii="宋体" w:hAnsi="宋体" w:cs="宋体"/>
          <w:bCs/>
          <w:szCs w:val="21"/>
          <w:highlight w:val="none"/>
        </w:rPr>
        <w:t>积极协调处理旅游行程中的纠纷，采取适当措施防止损失扩大。</w:t>
      </w:r>
    </w:p>
    <w:p>
      <w:pPr>
        <w:widowControl/>
        <w:tabs>
          <w:tab w:val="left" w:pos="5565"/>
        </w:tabs>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14.为旅游者</w:t>
      </w:r>
      <w:r>
        <w:rPr>
          <w:rFonts w:hint="eastAsia" w:ascii="宋体" w:hAnsi="宋体" w:cs="宋体"/>
          <w:bCs/>
          <w:kern w:val="0"/>
          <w:szCs w:val="21"/>
          <w:highlight w:val="none"/>
        </w:rPr>
        <w:t>投保</w:t>
      </w:r>
      <w:r>
        <w:rPr>
          <w:rFonts w:hint="eastAsia" w:ascii="宋体" w:hAnsi="宋体" w:cs="宋体"/>
          <w:kern w:val="0"/>
          <w:szCs w:val="21"/>
          <w:highlight w:val="none"/>
        </w:rPr>
        <w:t>人身意外伤害保险。</w:t>
      </w:r>
    </w:p>
    <w:p>
      <w:pPr>
        <w:widowControl/>
        <w:tabs>
          <w:tab w:val="left" w:pos="5565"/>
        </w:tabs>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15.依法对旅游者个人信息保密。</w:t>
      </w:r>
    </w:p>
    <w:p>
      <w:pPr>
        <w:widowControl/>
        <w:adjustRightInd w:val="0"/>
        <w:snapToGrid w:val="0"/>
        <w:spacing w:line="420" w:lineRule="exact"/>
        <w:ind w:firstLine="422" w:firstLineChars="200"/>
        <w:rPr>
          <w:rFonts w:ascii="宋体" w:hAnsi="宋体" w:cs="宋体"/>
          <w:b/>
          <w:kern w:val="0"/>
          <w:szCs w:val="21"/>
          <w:highlight w:val="none"/>
        </w:rPr>
      </w:pPr>
      <w:r>
        <w:rPr>
          <w:rFonts w:hint="eastAsia" w:ascii="宋体" w:hAnsi="宋体" w:cs="宋体"/>
          <w:b/>
          <w:kern w:val="0"/>
          <w:szCs w:val="21"/>
          <w:highlight w:val="none"/>
        </w:rPr>
        <w:t>五、付款方式</w:t>
      </w:r>
    </w:p>
    <w:p>
      <w:pPr>
        <w:snapToGrid w:val="0"/>
        <w:spacing w:line="42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服务内容完成后，经双方确认，按实际参加人数结算服务费。</w:t>
      </w:r>
    </w:p>
    <w:p>
      <w:pPr>
        <w:bidi w:val="0"/>
        <w:ind w:firstLine="247" w:firstLineChars="0"/>
        <w:jc w:val="left"/>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GZiODMwZWIxNGQ1ZGM3NzU3NzM0MzJmZjJlOWYifQ=="/>
  </w:docVars>
  <w:rsids>
    <w:rsidRoot w:val="2E966ADE"/>
    <w:rsid w:val="2E966ADE"/>
    <w:rsid w:val="75FF7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宋体"/>
      <w:b/>
      <w:bCs/>
      <w:snapToGrid/>
      <w:sz w:val="28"/>
      <w:szCs w:val="28"/>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1781</Words>
  <Characters>1864</Characters>
  <Lines>0</Lines>
  <Paragraphs>0</Paragraphs>
  <TotalTime>0</TotalTime>
  <ScaleCrop>false</ScaleCrop>
  <LinksUpToDate>false</LinksUpToDate>
  <CharactersWithSpaces>1873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2023-09-15T09:04:00Z</dcterms:created>
  <dc:creator>Angoni</dc:creator>
  <cp:lastModifiedBy>Angoni</cp:lastModifiedBy>
  <dcterms:modified xsi:type="dcterms:W3CDTF">2023-09-15T09:27:49Z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5D791D6345A342F8A7D887C42249F249_11</vt:lpwstr>
  </property>
</Properties>
</file>