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5A90D">
      <w:pPr>
        <w:jc w:val="center"/>
        <w:rPr>
          <w:rFonts w:ascii="黑体" w:hAnsi="黑体" w:eastAsia="黑体"/>
          <w:sz w:val="35"/>
        </w:rPr>
      </w:pPr>
      <w:r>
        <w:rPr>
          <w:rFonts w:hint="eastAsia" w:ascii="黑体" w:hAnsi="黑体" w:eastAsia="黑体"/>
          <w:sz w:val="35"/>
          <w:lang w:val="en-US" w:eastAsia="zh-CN"/>
        </w:rPr>
        <w:t>因病或非因工致残人员</w:t>
      </w:r>
      <w:r>
        <w:rPr>
          <w:rFonts w:hint="eastAsia" w:ascii="黑体" w:hAnsi="黑体" w:eastAsia="黑体"/>
          <w:sz w:val="35"/>
        </w:rPr>
        <w:t>丧失劳动能力程度鉴定申请表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000"/>
        <w:gridCol w:w="701"/>
        <w:gridCol w:w="580"/>
        <w:gridCol w:w="1814"/>
        <w:gridCol w:w="463"/>
        <w:gridCol w:w="1584"/>
        <w:gridCol w:w="1087"/>
        <w:gridCol w:w="1659"/>
      </w:tblGrid>
      <w:tr w14:paraId="00F9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7" w:type="dxa"/>
            <w:vMerge w:val="restart"/>
            <w:vAlign w:val="center"/>
          </w:tcPr>
          <w:p w14:paraId="224CAA14">
            <w:pPr>
              <w:spacing w:line="360" w:lineRule="auto"/>
              <w:jc w:val="center"/>
              <w:rPr>
                <w:sz w:val="24"/>
                <w:szCs w:val="24"/>
              </w:rPr>
            </w:pPr>
            <w:r>
              <w:rPr>
                <w:sz w:val="24"/>
                <w:szCs w:val="24"/>
              </w:rPr>
              <w:t>申请信息</w:t>
            </w:r>
          </w:p>
        </w:tc>
        <w:tc>
          <w:tcPr>
            <w:tcW w:w="2281" w:type="dxa"/>
            <w:gridSpan w:val="3"/>
            <w:tcBorders>
              <w:bottom w:val="single" w:color="auto" w:sz="4" w:space="0"/>
            </w:tcBorders>
          </w:tcPr>
          <w:p w14:paraId="40842AE1">
            <w:pPr>
              <w:spacing w:line="360" w:lineRule="auto"/>
              <w:jc w:val="center"/>
              <w:rPr>
                <w:sz w:val="24"/>
                <w:szCs w:val="24"/>
              </w:rPr>
            </w:pPr>
            <w:r>
              <w:rPr>
                <w:sz w:val="24"/>
                <w:szCs w:val="24"/>
              </w:rPr>
              <w:t>被鉴定人姓名</w:t>
            </w:r>
          </w:p>
        </w:tc>
        <w:tc>
          <w:tcPr>
            <w:tcW w:w="4948" w:type="dxa"/>
            <w:gridSpan w:val="4"/>
            <w:tcBorders>
              <w:bottom w:val="single" w:color="auto" w:sz="4" w:space="0"/>
              <w:right w:val="single" w:color="auto" w:sz="4" w:space="0"/>
            </w:tcBorders>
          </w:tcPr>
          <w:p w14:paraId="72E58FE5">
            <w:pPr>
              <w:spacing w:line="360" w:lineRule="auto"/>
              <w:jc w:val="center"/>
              <w:rPr>
                <w:sz w:val="24"/>
                <w:szCs w:val="24"/>
              </w:rPr>
            </w:pPr>
          </w:p>
        </w:tc>
        <w:tc>
          <w:tcPr>
            <w:tcW w:w="1659" w:type="dxa"/>
            <w:vMerge w:val="restart"/>
            <w:tcBorders>
              <w:left w:val="single" w:color="auto" w:sz="4" w:space="0"/>
            </w:tcBorders>
            <w:vAlign w:val="center"/>
          </w:tcPr>
          <w:p w14:paraId="3A9A6E5E">
            <w:pPr>
              <w:spacing w:line="360" w:lineRule="auto"/>
              <w:jc w:val="center"/>
              <w:rPr>
                <w:sz w:val="24"/>
                <w:szCs w:val="24"/>
              </w:rPr>
            </w:pPr>
            <w:r>
              <w:rPr>
                <w:sz w:val="24"/>
                <w:szCs w:val="24"/>
              </w:rPr>
              <w:t>照片</w:t>
            </w:r>
          </w:p>
        </w:tc>
      </w:tr>
      <w:tr w14:paraId="50E5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17" w:type="dxa"/>
            <w:vMerge w:val="continue"/>
            <w:vAlign w:val="center"/>
          </w:tcPr>
          <w:p w14:paraId="00AB6988">
            <w:pPr>
              <w:spacing w:line="360" w:lineRule="auto"/>
              <w:jc w:val="center"/>
              <w:rPr>
                <w:sz w:val="24"/>
                <w:szCs w:val="24"/>
              </w:rPr>
            </w:pPr>
          </w:p>
        </w:tc>
        <w:tc>
          <w:tcPr>
            <w:tcW w:w="1000" w:type="dxa"/>
            <w:tcBorders>
              <w:right w:val="single" w:color="000000" w:sz="4" w:space="0"/>
            </w:tcBorders>
          </w:tcPr>
          <w:p w14:paraId="74D74AF9">
            <w:pPr>
              <w:spacing w:line="360" w:lineRule="auto"/>
              <w:jc w:val="center"/>
              <w:rPr>
                <w:sz w:val="24"/>
                <w:szCs w:val="24"/>
              </w:rPr>
            </w:pPr>
            <w:r>
              <w:rPr>
                <w:sz w:val="24"/>
                <w:szCs w:val="24"/>
              </w:rPr>
              <w:t>性别</w:t>
            </w:r>
          </w:p>
        </w:tc>
        <w:tc>
          <w:tcPr>
            <w:tcW w:w="1281" w:type="dxa"/>
            <w:gridSpan w:val="2"/>
            <w:tcBorders>
              <w:left w:val="single" w:color="000000" w:sz="4" w:space="0"/>
              <w:right w:val="single" w:color="000000" w:sz="4" w:space="0"/>
            </w:tcBorders>
          </w:tcPr>
          <w:p w14:paraId="3609F640">
            <w:pPr>
              <w:spacing w:line="360" w:lineRule="auto"/>
              <w:jc w:val="center"/>
              <w:rPr>
                <w:sz w:val="24"/>
                <w:szCs w:val="24"/>
              </w:rPr>
            </w:pPr>
          </w:p>
        </w:tc>
        <w:tc>
          <w:tcPr>
            <w:tcW w:w="2277" w:type="dxa"/>
            <w:gridSpan w:val="2"/>
            <w:tcBorders>
              <w:left w:val="single" w:color="000000" w:sz="4" w:space="0"/>
              <w:right w:val="single" w:color="000000" w:sz="4" w:space="0"/>
            </w:tcBorders>
          </w:tcPr>
          <w:p w14:paraId="01F60177">
            <w:pPr>
              <w:spacing w:line="360" w:lineRule="auto"/>
              <w:jc w:val="center"/>
              <w:rPr>
                <w:sz w:val="24"/>
                <w:szCs w:val="24"/>
              </w:rPr>
            </w:pPr>
            <w:r>
              <w:rPr>
                <w:sz w:val="24"/>
                <w:szCs w:val="24"/>
              </w:rPr>
              <w:t>出生年月</w:t>
            </w:r>
          </w:p>
        </w:tc>
        <w:tc>
          <w:tcPr>
            <w:tcW w:w="2671" w:type="dxa"/>
            <w:gridSpan w:val="2"/>
            <w:tcBorders>
              <w:left w:val="single" w:color="000000" w:sz="4" w:space="0"/>
              <w:right w:val="single" w:color="auto" w:sz="4" w:space="0"/>
            </w:tcBorders>
          </w:tcPr>
          <w:p w14:paraId="73D562D3">
            <w:pPr>
              <w:spacing w:line="360" w:lineRule="auto"/>
              <w:jc w:val="center"/>
              <w:rPr>
                <w:sz w:val="24"/>
                <w:szCs w:val="24"/>
              </w:rPr>
            </w:pPr>
          </w:p>
        </w:tc>
        <w:tc>
          <w:tcPr>
            <w:tcW w:w="1659" w:type="dxa"/>
            <w:vMerge w:val="continue"/>
            <w:tcBorders>
              <w:left w:val="single" w:color="auto" w:sz="4" w:space="0"/>
            </w:tcBorders>
          </w:tcPr>
          <w:p w14:paraId="01A3A53A">
            <w:pPr>
              <w:spacing w:line="360" w:lineRule="auto"/>
              <w:jc w:val="center"/>
              <w:rPr>
                <w:sz w:val="24"/>
                <w:szCs w:val="24"/>
              </w:rPr>
            </w:pPr>
          </w:p>
        </w:tc>
      </w:tr>
      <w:tr w14:paraId="7DAE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17" w:type="dxa"/>
            <w:vMerge w:val="continue"/>
            <w:vAlign w:val="center"/>
          </w:tcPr>
          <w:p w14:paraId="58F39CFB">
            <w:pPr>
              <w:spacing w:line="360" w:lineRule="auto"/>
              <w:jc w:val="center"/>
              <w:rPr>
                <w:sz w:val="24"/>
                <w:szCs w:val="24"/>
              </w:rPr>
            </w:pPr>
          </w:p>
        </w:tc>
        <w:tc>
          <w:tcPr>
            <w:tcW w:w="2281" w:type="dxa"/>
            <w:gridSpan w:val="3"/>
            <w:vAlign w:val="center"/>
          </w:tcPr>
          <w:p w14:paraId="752445C4">
            <w:pPr>
              <w:spacing w:line="360" w:lineRule="auto"/>
              <w:jc w:val="center"/>
              <w:rPr>
                <w:sz w:val="24"/>
                <w:szCs w:val="24"/>
              </w:rPr>
            </w:pPr>
            <w:r>
              <w:rPr>
                <w:sz w:val="24"/>
                <w:szCs w:val="24"/>
              </w:rPr>
              <w:t>公民身份证号</w:t>
            </w:r>
          </w:p>
        </w:tc>
        <w:tc>
          <w:tcPr>
            <w:tcW w:w="4948" w:type="dxa"/>
            <w:gridSpan w:val="4"/>
            <w:tcBorders>
              <w:right w:val="single" w:color="auto" w:sz="4" w:space="0"/>
            </w:tcBorders>
          </w:tcPr>
          <w:p w14:paraId="7A956C1E">
            <w:pPr>
              <w:spacing w:line="360" w:lineRule="auto"/>
              <w:jc w:val="center"/>
              <w:rPr>
                <w:sz w:val="24"/>
                <w:szCs w:val="24"/>
              </w:rPr>
            </w:pPr>
          </w:p>
        </w:tc>
        <w:tc>
          <w:tcPr>
            <w:tcW w:w="1659" w:type="dxa"/>
            <w:vMerge w:val="continue"/>
            <w:tcBorders>
              <w:left w:val="single" w:color="auto" w:sz="4" w:space="0"/>
            </w:tcBorders>
          </w:tcPr>
          <w:p w14:paraId="2EDDD000">
            <w:pPr>
              <w:spacing w:line="360" w:lineRule="auto"/>
              <w:jc w:val="center"/>
              <w:rPr>
                <w:sz w:val="24"/>
                <w:szCs w:val="24"/>
              </w:rPr>
            </w:pPr>
          </w:p>
        </w:tc>
      </w:tr>
      <w:tr w14:paraId="7E64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17" w:type="dxa"/>
            <w:vMerge w:val="continue"/>
            <w:vAlign w:val="center"/>
          </w:tcPr>
          <w:p w14:paraId="2B02B5E3">
            <w:pPr>
              <w:spacing w:line="360" w:lineRule="auto"/>
              <w:jc w:val="center"/>
              <w:rPr>
                <w:sz w:val="24"/>
                <w:szCs w:val="24"/>
              </w:rPr>
            </w:pPr>
          </w:p>
        </w:tc>
        <w:tc>
          <w:tcPr>
            <w:tcW w:w="2281" w:type="dxa"/>
            <w:gridSpan w:val="3"/>
            <w:vAlign w:val="center"/>
          </w:tcPr>
          <w:p w14:paraId="1654DE67">
            <w:pPr>
              <w:spacing w:line="360" w:lineRule="auto"/>
              <w:jc w:val="center"/>
              <w:rPr>
                <w:sz w:val="24"/>
                <w:szCs w:val="24"/>
              </w:rPr>
            </w:pPr>
            <w:r>
              <w:rPr>
                <w:sz w:val="24"/>
                <w:szCs w:val="24"/>
              </w:rPr>
              <w:t>移动</w:t>
            </w:r>
            <w:r>
              <w:rPr>
                <w:rFonts w:hint="eastAsia"/>
                <w:sz w:val="24"/>
                <w:szCs w:val="24"/>
              </w:rPr>
              <w:t>电话</w:t>
            </w:r>
          </w:p>
        </w:tc>
        <w:tc>
          <w:tcPr>
            <w:tcW w:w="4948" w:type="dxa"/>
            <w:gridSpan w:val="4"/>
            <w:tcBorders>
              <w:right w:val="single" w:color="auto" w:sz="4" w:space="0"/>
            </w:tcBorders>
          </w:tcPr>
          <w:p w14:paraId="56CE96AD">
            <w:pPr>
              <w:spacing w:line="360" w:lineRule="auto"/>
              <w:jc w:val="center"/>
              <w:rPr>
                <w:sz w:val="24"/>
                <w:szCs w:val="24"/>
              </w:rPr>
            </w:pPr>
          </w:p>
        </w:tc>
        <w:tc>
          <w:tcPr>
            <w:tcW w:w="1659" w:type="dxa"/>
            <w:vMerge w:val="continue"/>
            <w:tcBorders>
              <w:left w:val="single" w:color="auto" w:sz="4" w:space="0"/>
            </w:tcBorders>
          </w:tcPr>
          <w:p w14:paraId="54137072">
            <w:pPr>
              <w:spacing w:line="360" w:lineRule="auto"/>
              <w:jc w:val="center"/>
              <w:rPr>
                <w:sz w:val="24"/>
                <w:szCs w:val="24"/>
              </w:rPr>
            </w:pPr>
          </w:p>
        </w:tc>
      </w:tr>
      <w:tr w14:paraId="764C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17" w:type="dxa"/>
            <w:vMerge w:val="continue"/>
            <w:vAlign w:val="center"/>
          </w:tcPr>
          <w:p w14:paraId="35C193E1">
            <w:pPr>
              <w:spacing w:line="360" w:lineRule="auto"/>
              <w:jc w:val="center"/>
              <w:rPr>
                <w:sz w:val="24"/>
                <w:szCs w:val="24"/>
              </w:rPr>
            </w:pPr>
          </w:p>
        </w:tc>
        <w:tc>
          <w:tcPr>
            <w:tcW w:w="2281" w:type="dxa"/>
            <w:gridSpan w:val="3"/>
            <w:vAlign w:val="center"/>
          </w:tcPr>
          <w:p w14:paraId="3DE5CED8">
            <w:pPr>
              <w:spacing w:line="360" w:lineRule="auto"/>
              <w:jc w:val="center"/>
              <w:rPr>
                <w:sz w:val="24"/>
                <w:szCs w:val="24"/>
              </w:rPr>
            </w:pPr>
            <w:r>
              <w:rPr>
                <w:sz w:val="24"/>
                <w:szCs w:val="24"/>
              </w:rPr>
              <w:t>被鉴定人送达地址</w:t>
            </w:r>
          </w:p>
        </w:tc>
        <w:tc>
          <w:tcPr>
            <w:tcW w:w="6607" w:type="dxa"/>
            <w:gridSpan w:val="5"/>
          </w:tcPr>
          <w:p w14:paraId="3ABD3476">
            <w:pPr>
              <w:spacing w:line="360" w:lineRule="auto"/>
              <w:jc w:val="center"/>
              <w:rPr>
                <w:sz w:val="24"/>
                <w:szCs w:val="24"/>
              </w:rPr>
            </w:pPr>
          </w:p>
        </w:tc>
      </w:tr>
      <w:tr w14:paraId="7204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17" w:type="dxa"/>
            <w:vMerge w:val="continue"/>
            <w:vAlign w:val="center"/>
          </w:tcPr>
          <w:p w14:paraId="509E5F5F">
            <w:pPr>
              <w:spacing w:line="360" w:lineRule="auto"/>
              <w:jc w:val="center"/>
              <w:rPr>
                <w:sz w:val="24"/>
                <w:szCs w:val="24"/>
              </w:rPr>
            </w:pPr>
          </w:p>
        </w:tc>
        <w:tc>
          <w:tcPr>
            <w:tcW w:w="2281" w:type="dxa"/>
            <w:gridSpan w:val="3"/>
            <w:vAlign w:val="center"/>
          </w:tcPr>
          <w:p w14:paraId="568CDBBE">
            <w:pPr>
              <w:spacing w:line="360" w:lineRule="auto"/>
              <w:jc w:val="center"/>
              <w:rPr>
                <w:sz w:val="24"/>
                <w:szCs w:val="24"/>
              </w:rPr>
            </w:pPr>
            <w:r>
              <w:rPr>
                <w:sz w:val="24"/>
                <w:szCs w:val="24"/>
              </w:rPr>
              <w:t>用人单位全称</w:t>
            </w:r>
          </w:p>
        </w:tc>
        <w:tc>
          <w:tcPr>
            <w:tcW w:w="6607" w:type="dxa"/>
            <w:gridSpan w:val="5"/>
            <w:tcBorders>
              <w:bottom w:val="single" w:color="auto" w:sz="4" w:space="0"/>
            </w:tcBorders>
          </w:tcPr>
          <w:p w14:paraId="645ED3F2">
            <w:pPr>
              <w:spacing w:line="360" w:lineRule="auto"/>
              <w:jc w:val="center"/>
              <w:rPr>
                <w:sz w:val="24"/>
                <w:szCs w:val="24"/>
              </w:rPr>
            </w:pPr>
          </w:p>
        </w:tc>
      </w:tr>
      <w:tr w14:paraId="345F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17" w:type="dxa"/>
            <w:vMerge w:val="continue"/>
            <w:vAlign w:val="center"/>
          </w:tcPr>
          <w:p w14:paraId="0C8C8E99">
            <w:pPr>
              <w:spacing w:line="360" w:lineRule="auto"/>
              <w:jc w:val="center"/>
              <w:rPr>
                <w:sz w:val="24"/>
                <w:szCs w:val="24"/>
              </w:rPr>
            </w:pPr>
          </w:p>
        </w:tc>
        <w:tc>
          <w:tcPr>
            <w:tcW w:w="2281" w:type="dxa"/>
            <w:gridSpan w:val="3"/>
            <w:vAlign w:val="center"/>
          </w:tcPr>
          <w:p w14:paraId="5C9319FE">
            <w:pPr>
              <w:spacing w:line="360" w:lineRule="auto"/>
              <w:jc w:val="center"/>
              <w:rPr>
                <w:sz w:val="24"/>
                <w:szCs w:val="24"/>
              </w:rPr>
            </w:pPr>
            <w:r>
              <w:rPr>
                <w:sz w:val="24"/>
                <w:szCs w:val="24"/>
              </w:rPr>
              <w:t>单位联系人</w:t>
            </w:r>
          </w:p>
        </w:tc>
        <w:tc>
          <w:tcPr>
            <w:tcW w:w="2277" w:type="dxa"/>
            <w:gridSpan w:val="2"/>
            <w:tcBorders>
              <w:right w:val="single" w:color="auto" w:sz="4" w:space="0"/>
            </w:tcBorders>
          </w:tcPr>
          <w:p w14:paraId="522B4326">
            <w:pPr>
              <w:spacing w:line="360" w:lineRule="auto"/>
              <w:jc w:val="center"/>
              <w:rPr>
                <w:sz w:val="24"/>
                <w:szCs w:val="24"/>
              </w:rPr>
            </w:pPr>
          </w:p>
        </w:tc>
        <w:tc>
          <w:tcPr>
            <w:tcW w:w="1584" w:type="dxa"/>
            <w:tcBorders>
              <w:left w:val="single" w:color="auto" w:sz="4" w:space="0"/>
              <w:right w:val="single" w:color="auto" w:sz="4" w:space="0"/>
            </w:tcBorders>
          </w:tcPr>
          <w:p w14:paraId="01396E68">
            <w:pPr>
              <w:spacing w:line="360" w:lineRule="auto"/>
              <w:jc w:val="center"/>
              <w:rPr>
                <w:sz w:val="24"/>
                <w:szCs w:val="24"/>
              </w:rPr>
            </w:pPr>
            <w:r>
              <w:rPr>
                <w:sz w:val="24"/>
                <w:szCs w:val="24"/>
              </w:rPr>
              <w:t>移动电话</w:t>
            </w:r>
          </w:p>
        </w:tc>
        <w:tc>
          <w:tcPr>
            <w:tcW w:w="2746" w:type="dxa"/>
            <w:gridSpan w:val="2"/>
            <w:tcBorders>
              <w:left w:val="single" w:color="auto" w:sz="4" w:space="0"/>
            </w:tcBorders>
          </w:tcPr>
          <w:p w14:paraId="6F2A2D6E">
            <w:pPr>
              <w:spacing w:line="360" w:lineRule="auto"/>
              <w:jc w:val="center"/>
              <w:rPr>
                <w:sz w:val="24"/>
                <w:szCs w:val="24"/>
              </w:rPr>
            </w:pPr>
          </w:p>
        </w:tc>
      </w:tr>
      <w:tr w14:paraId="5655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17" w:type="dxa"/>
            <w:vMerge w:val="continue"/>
            <w:vAlign w:val="center"/>
          </w:tcPr>
          <w:p w14:paraId="7397B5AE">
            <w:pPr>
              <w:spacing w:line="360" w:lineRule="auto"/>
              <w:jc w:val="center"/>
              <w:rPr>
                <w:sz w:val="24"/>
                <w:szCs w:val="24"/>
              </w:rPr>
            </w:pPr>
          </w:p>
        </w:tc>
        <w:tc>
          <w:tcPr>
            <w:tcW w:w="2281" w:type="dxa"/>
            <w:gridSpan w:val="3"/>
            <w:vAlign w:val="center"/>
          </w:tcPr>
          <w:p w14:paraId="1279A1B7">
            <w:pPr>
              <w:spacing w:line="360" w:lineRule="auto"/>
              <w:jc w:val="center"/>
              <w:rPr>
                <w:sz w:val="24"/>
                <w:szCs w:val="24"/>
              </w:rPr>
            </w:pPr>
            <w:r>
              <w:rPr>
                <w:sz w:val="24"/>
                <w:szCs w:val="24"/>
              </w:rPr>
              <w:t>单位送达地址</w:t>
            </w:r>
          </w:p>
        </w:tc>
        <w:tc>
          <w:tcPr>
            <w:tcW w:w="6607" w:type="dxa"/>
            <w:gridSpan w:val="5"/>
          </w:tcPr>
          <w:p w14:paraId="09C4C647">
            <w:pPr>
              <w:spacing w:line="360" w:lineRule="auto"/>
              <w:jc w:val="center"/>
              <w:rPr>
                <w:sz w:val="24"/>
                <w:szCs w:val="24"/>
              </w:rPr>
            </w:pPr>
          </w:p>
        </w:tc>
      </w:tr>
      <w:tr w14:paraId="6624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7" w:type="dxa"/>
            <w:vMerge w:val="restart"/>
            <w:vAlign w:val="center"/>
          </w:tcPr>
          <w:p w14:paraId="79D5B43B">
            <w:pPr>
              <w:spacing w:line="360" w:lineRule="auto"/>
              <w:jc w:val="center"/>
              <w:rPr>
                <w:sz w:val="24"/>
                <w:szCs w:val="24"/>
              </w:rPr>
            </w:pPr>
            <w:r>
              <w:rPr>
                <w:sz w:val="24"/>
                <w:szCs w:val="24"/>
              </w:rPr>
              <w:t>申请类型</w:t>
            </w:r>
          </w:p>
        </w:tc>
        <w:tc>
          <w:tcPr>
            <w:tcW w:w="2281" w:type="dxa"/>
            <w:gridSpan w:val="3"/>
            <w:vAlign w:val="center"/>
          </w:tcPr>
          <w:p w14:paraId="49E0D388">
            <w:pPr>
              <w:spacing w:line="360" w:lineRule="auto"/>
              <w:jc w:val="center"/>
              <w:rPr>
                <w:sz w:val="24"/>
                <w:szCs w:val="24"/>
              </w:rPr>
            </w:pPr>
            <w:r>
              <w:rPr>
                <w:sz w:val="24"/>
                <w:szCs w:val="24"/>
              </w:rPr>
              <w:t>申请</w:t>
            </w:r>
            <w:r>
              <w:rPr>
                <w:rFonts w:hint="eastAsia"/>
                <w:sz w:val="24"/>
                <w:szCs w:val="24"/>
              </w:rPr>
              <w:t>人类型</w:t>
            </w:r>
          </w:p>
        </w:tc>
        <w:tc>
          <w:tcPr>
            <w:tcW w:w="6607" w:type="dxa"/>
            <w:gridSpan w:val="5"/>
          </w:tcPr>
          <w:p w14:paraId="77E4B4CB">
            <w:pPr>
              <w:spacing w:line="360" w:lineRule="auto"/>
              <w:rPr>
                <w:sz w:val="24"/>
                <w:szCs w:val="24"/>
              </w:rPr>
            </w:pPr>
            <w:r>
              <w:rPr>
                <w:rFonts w:hint="eastAsia" w:asciiTheme="minorEastAsia" w:hAnsiTheme="minorEastAsia"/>
                <w:sz w:val="24"/>
                <w:szCs w:val="24"/>
              </w:rPr>
              <w:t>□用人单位    □职工或者其近亲属</w:t>
            </w:r>
          </w:p>
        </w:tc>
      </w:tr>
      <w:tr w14:paraId="365C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817" w:type="dxa"/>
            <w:vMerge w:val="continue"/>
            <w:vAlign w:val="center"/>
          </w:tcPr>
          <w:p w14:paraId="22135B92">
            <w:pPr>
              <w:spacing w:line="360" w:lineRule="auto"/>
              <w:jc w:val="center"/>
              <w:rPr>
                <w:sz w:val="24"/>
                <w:szCs w:val="24"/>
              </w:rPr>
            </w:pPr>
          </w:p>
        </w:tc>
        <w:tc>
          <w:tcPr>
            <w:tcW w:w="2281" w:type="dxa"/>
            <w:gridSpan w:val="3"/>
            <w:tcBorders>
              <w:bottom w:val="single" w:color="auto" w:sz="4" w:space="0"/>
            </w:tcBorders>
            <w:vAlign w:val="center"/>
          </w:tcPr>
          <w:p w14:paraId="59B59421">
            <w:pPr>
              <w:spacing w:line="360" w:lineRule="auto"/>
              <w:jc w:val="center"/>
              <w:rPr>
                <w:sz w:val="24"/>
                <w:szCs w:val="24"/>
              </w:rPr>
            </w:pPr>
            <w:r>
              <w:rPr>
                <w:sz w:val="24"/>
                <w:szCs w:val="24"/>
              </w:rPr>
              <w:t>鉴定目的（单选）</w:t>
            </w:r>
          </w:p>
        </w:tc>
        <w:tc>
          <w:tcPr>
            <w:tcW w:w="6607" w:type="dxa"/>
            <w:gridSpan w:val="5"/>
            <w:tcBorders>
              <w:bottom w:val="single" w:color="auto" w:sz="4" w:space="0"/>
            </w:tcBorders>
          </w:tcPr>
          <w:p w14:paraId="423FD5A9">
            <w:pPr>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因病或非因工致残</w:t>
            </w:r>
            <w:r>
              <w:rPr>
                <w:rFonts w:hint="eastAsia" w:asciiTheme="minorEastAsia" w:hAnsiTheme="minorEastAsia"/>
                <w:sz w:val="24"/>
                <w:szCs w:val="24"/>
              </w:rPr>
              <w:t>丧失劳动能力鉴定</w:t>
            </w:r>
          </w:p>
          <w:p w14:paraId="3281E869">
            <w:pPr>
              <w:rPr>
                <w:rFonts w:asciiTheme="minorEastAsia" w:hAnsiTheme="minorEastAsia"/>
                <w:sz w:val="24"/>
                <w:szCs w:val="24"/>
              </w:rPr>
            </w:pPr>
            <w:r>
              <w:rPr>
                <w:rFonts w:hint="eastAsia" w:asciiTheme="minorEastAsia" w:hAnsiTheme="minorEastAsia"/>
                <w:sz w:val="24"/>
                <w:szCs w:val="24"/>
              </w:rPr>
              <w:t>□申请享受非因工供属待遇人员丧失劳动能力鉴定</w:t>
            </w:r>
          </w:p>
          <w:p w14:paraId="470D8260">
            <w:pPr>
              <w:rPr>
                <w:rFonts w:asciiTheme="minorEastAsia" w:hAnsiTheme="minorEastAsia"/>
                <w:sz w:val="24"/>
                <w:szCs w:val="24"/>
              </w:rPr>
            </w:pPr>
            <w:r>
              <w:rPr>
                <w:rFonts w:hint="eastAsia" w:asciiTheme="minorEastAsia" w:hAnsiTheme="minorEastAsia"/>
                <w:sz w:val="24"/>
                <w:szCs w:val="24"/>
              </w:rPr>
              <w:t>□申请享受工伤供属待遇人员丧失劳动能力鉴定</w:t>
            </w:r>
          </w:p>
          <w:p w14:paraId="37D1EE91">
            <w:pPr>
              <w:rPr>
                <w:sz w:val="24"/>
                <w:szCs w:val="24"/>
              </w:rPr>
            </w:pPr>
            <w:r>
              <w:rPr>
                <w:rFonts w:hint="eastAsia" w:asciiTheme="minorEastAsia" w:hAnsiTheme="minorEastAsia"/>
                <w:sz w:val="24"/>
                <w:szCs w:val="24"/>
              </w:rPr>
              <w:t>□申请享受职业伤害供属待遇人员丧失劳动能力鉴定</w:t>
            </w:r>
          </w:p>
        </w:tc>
      </w:tr>
      <w:tr w14:paraId="32D1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7" w:type="dxa"/>
            <w:vMerge w:val="restart"/>
            <w:vAlign w:val="center"/>
          </w:tcPr>
          <w:p w14:paraId="3910AE1B">
            <w:pPr>
              <w:spacing w:line="360" w:lineRule="auto"/>
              <w:jc w:val="center"/>
              <w:rPr>
                <w:sz w:val="24"/>
                <w:szCs w:val="24"/>
              </w:rPr>
            </w:pPr>
            <w:r>
              <w:rPr>
                <w:sz w:val="24"/>
                <w:szCs w:val="24"/>
              </w:rPr>
              <w:t>主要病伤情况简介</w:t>
            </w:r>
          </w:p>
        </w:tc>
        <w:tc>
          <w:tcPr>
            <w:tcW w:w="1701" w:type="dxa"/>
            <w:gridSpan w:val="2"/>
            <w:tcBorders>
              <w:right w:val="single" w:color="auto" w:sz="4" w:space="0"/>
            </w:tcBorders>
            <w:vAlign w:val="center"/>
          </w:tcPr>
          <w:p w14:paraId="3CDA46B2">
            <w:pPr>
              <w:spacing w:line="360" w:lineRule="auto"/>
              <w:jc w:val="center"/>
              <w:rPr>
                <w:sz w:val="24"/>
                <w:szCs w:val="24"/>
              </w:rPr>
            </w:pPr>
            <w:r>
              <w:rPr>
                <w:sz w:val="24"/>
                <w:szCs w:val="24"/>
              </w:rPr>
              <w:t>主要疾病</w:t>
            </w:r>
          </w:p>
        </w:tc>
        <w:tc>
          <w:tcPr>
            <w:tcW w:w="7187" w:type="dxa"/>
            <w:gridSpan w:val="6"/>
            <w:tcBorders>
              <w:left w:val="single" w:color="auto" w:sz="4" w:space="0"/>
            </w:tcBorders>
          </w:tcPr>
          <w:p w14:paraId="5FC52559">
            <w:pPr>
              <w:spacing w:line="360" w:lineRule="auto"/>
              <w:rPr>
                <w:sz w:val="24"/>
                <w:szCs w:val="24"/>
              </w:rPr>
            </w:pPr>
          </w:p>
        </w:tc>
      </w:tr>
      <w:tr w14:paraId="772C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17" w:type="dxa"/>
            <w:vMerge w:val="continue"/>
          </w:tcPr>
          <w:p w14:paraId="6471CE5E">
            <w:pPr>
              <w:spacing w:line="360" w:lineRule="auto"/>
              <w:rPr>
                <w:sz w:val="24"/>
                <w:szCs w:val="24"/>
              </w:rPr>
            </w:pPr>
          </w:p>
        </w:tc>
        <w:tc>
          <w:tcPr>
            <w:tcW w:w="1701" w:type="dxa"/>
            <w:gridSpan w:val="2"/>
            <w:tcBorders>
              <w:right w:val="single" w:color="auto" w:sz="4" w:space="0"/>
            </w:tcBorders>
            <w:vAlign w:val="center"/>
          </w:tcPr>
          <w:p w14:paraId="08B87D53">
            <w:pPr>
              <w:spacing w:line="320" w:lineRule="exact"/>
              <w:jc w:val="center"/>
              <w:rPr>
                <w:sz w:val="24"/>
                <w:szCs w:val="24"/>
              </w:rPr>
            </w:pPr>
            <w:r>
              <w:rPr>
                <w:sz w:val="24"/>
                <w:szCs w:val="24"/>
              </w:rPr>
              <w:t>病伤初发时间</w:t>
            </w:r>
          </w:p>
          <w:p w14:paraId="6D90B4E4">
            <w:pPr>
              <w:spacing w:line="320" w:lineRule="exact"/>
              <w:jc w:val="center"/>
              <w:rPr>
                <w:sz w:val="24"/>
                <w:szCs w:val="24"/>
              </w:rPr>
            </w:pPr>
            <w:r>
              <w:rPr>
                <w:rFonts w:hint="eastAsia"/>
                <w:sz w:val="24"/>
                <w:szCs w:val="24"/>
              </w:rPr>
              <w:t>病程持续时间</w:t>
            </w:r>
          </w:p>
        </w:tc>
        <w:tc>
          <w:tcPr>
            <w:tcW w:w="7187" w:type="dxa"/>
            <w:gridSpan w:val="6"/>
            <w:tcBorders>
              <w:left w:val="single" w:color="auto" w:sz="4" w:space="0"/>
            </w:tcBorders>
          </w:tcPr>
          <w:p w14:paraId="72B95998">
            <w:pPr>
              <w:widowControl/>
              <w:spacing w:line="320" w:lineRule="exact"/>
              <w:jc w:val="left"/>
              <w:rPr>
                <w:sz w:val="24"/>
                <w:szCs w:val="24"/>
              </w:rPr>
            </w:pPr>
          </w:p>
          <w:p w14:paraId="4CE232F3">
            <w:pPr>
              <w:spacing w:line="320" w:lineRule="exact"/>
              <w:rPr>
                <w:sz w:val="24"/>
                <w:szCs w:val="24"/>
              </w:rPr>
            </w:pPr>
          </w:p>
        </w:tc>
      </w:tr>
      <w:tr w14:paraId="4666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17" w:type="dxa"/>
            <w:vMerge w:val="continue"/>
          </w:tcPr>
          <w:p w14:paraId="48703F69">
            <w:pPr>
              <w:spacing w:line="360" w:lineRule="auto"/>
              <w:rPr>
                <w:sz w:val="24"/>
                <w:szCs w:val="24"/>
              </w:rPr>
            </w:pPr>
          </w:p>
        </w:tc>
        <w:tc>
          <w:tcPr>
            <w:tcW w:w="1701" w:type="dxa"/>
            <w:gridSpan w:val="2"/>
            <w:tcBorders>
              <w:right w:val="single" w:color="auto" w:sz="4" w:space="0"/>
            </w:tcBorders>
            <w:vAlign w:val="center"/>
          </w:tcPr>
          <w:p w14:paraId="5AFE1997">
            <w:pPr>
              <w:spacing w:line="320" w:lineRule="exact"/>
              <w:jc w:val="center"/>
              <w:rPr>
                <w:sz w:val="24"/>
                <w:szCs w:val="24"/>
              </w:rPr>
            </w:pPr>
            <w:r>
              <w:rPr>
                <w:sz w:val="24"/>
                <w:szCs w:val="24"/>
              </w:rPr>
              <w:t>病伤发生情况</w:t>
            </w:r>
          </w:p>
          <w:p w14:paraId="1D340AD8">
            <w:pPr>
              <w:spacing w:line="320" w:lineRule="exact"/>
              <w:jc w:val="center"/>
              <w:rPr>
                <w:sz w:val="24"/>
                <w:szCs w:val="24"/>
              </w:rPr>
            </w:pPr>
            <w:r>
              <w:rPr>
                <w:sz w:val="24"/>
                <w:szCs w:val="24"/>
              </w:rPr>
              <w:t>及初次诊断</w:t>
            </w:r>
          </w:p>
        </w:tc>
        <w:tc>
          <w:tcPr>
            <w:tcW w:w="7187" w:type="dxa"/>
            <w:gridSpan w:val="6"/>
            <w:tcBorders>
              <w:left w:val="single" w:color="auto" w:sz="4" w:space="0"/>
            </w:tcBorders>
          </w:tcPr>
          <w:p w14:paraId="1BE79F2E">
            <w:pPr>
              <w:widowControl/>
              <w:spacing w:line="320" w:lineRule="exact"/>
              <w:jc w:val="left"/>
              <w:rPr>
                <w:sz w:val="24"/>
                <w:szCs w:val="24"/>
              </w:rPr>
            </w:pPr>
          </w:p>
          <w:p w14:paraId="7A2AAFAC">
            <w:pPr>
              <w:spacing w:line="320" w:lineRule="exact"/>
              <w:rPr>
                <w:sz w:val="24"/>
                <w:szCs w:val="24"/>
              </w:rPr>
            </w:pPr>
          </w:p>
        </w:tc>
      </w:tr>
      <w:tr w14:paraId="1D9B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7" w:type="dxa"/>
            <w:vMerge w:val="continue"/>
          </w:tcPr>
          <w:p w14:paraId="61B3E0E1">
            <w:pPr>
              <w:spacing w:line="360" w:lineRule="auto"/>
              <w:rPr>
                <w:sz w:val="24"/>
                <w:szCs w:val="24"/>
              </w:rPr>
            </w:pPr>
          </w:p>
        </w:tc>
        <w:tc>
          <w:tcPr>
            <w:tcW w:w="1701" w:type="dxa"/>
            <w:gridSpan w:val="2"/>
            <w:tcBorders>
              <w:right w:val="single" w:color="auto" w:sz="4" w:space="0"/>
            </w:tcBorders>
            <w:vAlign w:val="center"/>
          </w:tcPr>
          <w:p w14:paraId="5B52C749">
            <w:pPr>
              <w:spacing w:line="360" w:lineRule="auto"/>
              <w:jc w:val="center"/>
              <w:rPr>
                <w:sz w:val="24"/>
                <w:szCs w:val="24"/>
              </w:rPr>
            </w:pPr>
            <w:r>
              <w:rPr>
                <w:sz w:val="24"/>
                <w:szCs w:val="24"/>
              </w:rPr>
              <w:t>治疗过程简况</w:t>
            </w:r>
          </w:p>
        </w:tc>
        <w:tc>
          <w:tcPr>
            <w:tcW w:w="7187" w:type="dxa"/>
            <w:gridSpan w:val="6"/>
            <w:tcBorders>
              <w:left w:val="single" w:color="auto" w:sz="4" w:space="0"/>
            </w:tcBorders>
          </w:tcPr>
          <w:p w14:paraId="4BF60739">
            <w:pPr>
              <w:spacing w:line="360" w:lineRule="auto"/>
              <w:rPr>
                <w:sz w:val="24"/>
                <w:szCs w:val="24"/>
              </w:rPr>
            </w:pPr>
          </w:p>
          <w:p w14:paraId="5E0E2F19">
            <w:pPr>
              <w:spacing w:line="360" w:lineRule="auto"/>
              <w:rPr>
                <w:sz w:val="24"/>
                <w:szCs w:val="24"/>
              </w:rPr>
            </w:pPr>
          </w:p>
          <w:p w14:paraId="0395293C">
            <w:pPr>
              <w:spacing w:line="360" w:lineRule="auto"/>
              <w:rPr>
                <w:sz w:val="24"/>
                <w:szCs w:val="24"/>
              </w:rPr>
            </w:pPr>
          </w:p>
        </w:tc>
      </w:tr>
      <w:tr w14:paraId="6A99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17" w:type="dxa"/>
            <w:vMerge w:val="continue"/>
          </w:tcPr>
          <w:p w14:paraId="4F70A47A">
            <w:pPr>
              <w:spacing w:line="360" w:lineRule="auto"/>
              <w:rPr>
                <w:sz w:val="24"/>
                <w:szCs w:val="24"/>
              </w:rPr>
            </w:pPr>
          </w:p>
        </w:tc>
        <w:tc>
          <w:tcPr>
            <w:tcW w:w="1701" w:type="dxa"/>
            <w:gridSpan w:val="2"/>
            <w:tcBorders>
              <w:bottom w:val="single" w:color="auto" w:sz="4" w:space="0"/>
              <w:right w:val="single" w:color="auto" w:sz="4" w:space="0"/>
            </w:tcBorders>
            <w:vAlign w:val="center"/>
          </w:tcPr>
          <w:p w14:paraId="0206D4D4">
            <w:pPr>
              <w:spacing w:line="360" w:lineRule="auto"/>
              <w:jc w:val="center"/>
              <w:rPr>
                <w:sz w:val="24"/>
                <w:szCs w:val="24"/>
              </w:rPr>
            </w:pPr>
            <w:r>
              <w:rPr>
                <w:sz w:val="24"/>
                <w:szCs w:val="24"/>
              </w:rPr>
              <w:t>目前病伤情况</w:t>
            </w:r>
          </w:p>
        </w:tc>
        <w:tc>
          <w:tcPr>
            <w:tcW w:w="7187" w:type="dxa"/>
            <w:gridSpan w:val="6"/>
            <w:tcBorders>
              <w:left w:val="single" w:color="auto" w:sz="4" w:space="0"/>
              <w:bottom w:val="single" w:color="auto" w:sz="4" w:space="0"/>
            </w:tcBorders>
          </w:tcPr>
          <w:p w14:paraId="78DB4693">
            <w:pPr>
              <w:spacing w:line="360" w:lineRule="auto"/>
              <w:rPr>
                <w:sz w:val="24"/>
                <w:szCs w:val="24"/>
              </w:rPr>
            </w:pPr>
          </w:p>
        </w:tc>
      </w:tr>
      <w:tr w14:paraId="44B9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817" w:type="dxa"/>
            <w:vAlign w:val="center"/>
          </w:tcPr>
          <w:p w14:paraId="53B00329">
            <w:pPr>
              <w:jc w:val="center"/>
              <w:rPr>
                <w:sz w:val="24"/>
                <w:szCs w:val="24"/>
              </w:rPr>
            </w:pPr>
            <w:r>
              <w:rPr>
                <w:sz w:val="24"/>
                <w:szCs w:val="24"/>
              </w:rPr>
              <w:t>申报事项确认栏</w:t>
            </w:r>
          </w:p>
        </w:tc>
        <w:tc>
          <w:tcPr>
            <w:tcW w:w="4095" w:type="dxa"/>
            <w:gridSpan w:val="4"/>
            <w:tcBorders>
              <w:right w:val="single" w:color="auto" w:sz="4" w:space="0"/>
            </w:tcBorders>
          </w:tcPr>
          <w:p w14:paraId="5F8D6189">
            <w:pPr>
              <w:rPr>
                <w:sz w:val="24"/>
                <w:szCs w:val="24"/>
              </w:rPr>
            </w:pPr>
            <w:r>
              <w:rPr>
                <w:sz w:val="24"/>
                <w:szCs w:val="24"/>
              </w:rPr>
              <w:t>被鉴定人（签名）</w:t>
            </w:r>
          </w:p>
          <w:p w14:paraId="01FEBF1B">
            <w:pPr>
              <w:rPr>
                <w:sz w:val="24"/>
                <w:szCs w:val="24"/>
              </w:rPr>
            </w:pPr>
          </w:p>
          <w:p w14:paraId="5C2378C0">
            <w:pPr>
              <w:rPr>
                <w:rFonts w:hint="eastAsia"/>
                <w:sz w:val="24"/>
                <w:szCs w:val="24"/>
              </w:rPr>
            </w:pPr>
          </w:p>
          <w:p w14:paraId="395B50F9">
            <w:pPr>
              <w:rPr>
                <w:sz w:val="24"/>
                <w:szCs w:val="24"/>
              </w:rPr>
            </w:pPr>
          </w:p>
          <w:p w14:paraId="10211587">
            <w:pPr>
              <w:rPr>
                <w:sz w:val="24"/>
                <w:szCs w:val="24"/>
              </w:rPr>
            </w:pPr>
          </w:p>
          <w:p w14:paraId="153F8493">
            <w:pPr>
              <w:jc w:val="right"/>
              <w:rPr>
                <w:sz w:val="24"/>
                <w:szCs w:val="24"/>
              </w:rPr>
            </w:pPr>
            <w:r>
              <w:rPr>
                <w:rFonts w:hint="eastAsia"/>
                <w:sz w:val="24"/>
                <w:szCs w:val="24"/>
              </w:rPr>
              <w:t>年  月  日</w:t>
            </w:r>
          </w:p>
        </w:tc>
        <w:tc>
          <w:tcPr>
            <w:tcW w:w="4793" w:type="dxa"/>
            <w:gridSpan w:val="4"/>
            <w:tcBorders>
              <w:left w:val="single" w:color="auto" w:sz="4" w:space="0"/>
            </w:tcBorders>
          </w:tcPr>
          <w:p w14:paraId="69D03E91">
            <w:pPr>
              <w:rPr>
                <w:sz w:val="24"/>
                <w:szCs w:val="24"/>
              </w:rPr>
            </w:pPr>
            <w:r>
              <w:rPr>
                <w:sz w:val="24"/>
                <w:szCs w:val="24"/>
              </w:rPr>
              <w:t>单位或</w:t>
            </w:r>
            <w:r>
              <w:rPr>
                <w:rFonts w:hint="eastAsia"/>
                <w:sz w:val="24"/>
                <w:szCs w:val="24"/>
              </w:rPr>
              <w:t>个</w:t>
            </w:r>
            <w:r>
              <w:rPr>
                <w:sz w:val="24"/>
                <w:szCs w:val="24"/>
              </w:rPr>
              <w:t>人档案</w:t>
            </w:r>
            <w:r>
              <w:rPr>
                <w:rFonts w:hint="eastAsia"/>
                <w:sz w:val="24"/>
                <w:szCs w:val="24"/>
              </w:rPr>
              <w:t>（社会保险）所在单位</w:t>
            </w:r>
          </w:p>
          <w:p w14:paraId="097D669F">
            <w:pPr>
              <w:ind w:firstLine="1440" w:firstLineChars="600"/>
              <w:rPr>
                <w:sz w:val="24"/>
                <w:szCs w:val="24"/>
              </w:rPr>
            </w:pPr>
          </w:p>
          <w:p w14:paraId="5E20FAB9">
            <w:pPr>
              <w:ind w:firstLine="1440" w:firstLineChars="600"/>
              <w:rPr>
                <w:sz w:val="24"/>
                <w:szCs w:val="24"/>
              </w:rPr>
            </w:pPr>
            <w:r>
              <w:rPr>
                <w:sz w:val="24"/>
                <w:szCs w:val="24"/>
              </w:rPr>
              <w:t>（盖</w:t>
            </w:r>
            <w:r>
              <w:rPr>
                <w:rFonts w:hint="eastAsia"/>
                <w:sz w:val="24"/>
                <w:szCs w:val="24"/>
              </w:rPr>
              <w:t xml:space="preserve"> </w:t>
            </w:r>
            <w:r>
              <w:rPr>
                <w:sz w:val="24"/>
                <w:szCs w:val="24"/>
              </w:rPr>
              <w:t>章）</w:t>
            </w:r>
          </w:p>
          <w:p w14:paraId="6991845A">
            <w:pPr>
              <w:rPr>
                <w:sz w:val="24"/>
                <w:szCs w:val="24"/>
              </w:rPr>
            </w:pPr>
          </w:p>
          <w:p w14:paraId="1B3E32AA">
            <w:pPr>
              <w:rPr>
                <w:sz w:val="24"/>
                <w:szCs w:val="24"/>
              </w:rPr>
            </w:pPr>
          </w:p>
          <w:p w14:paraId="6004065A">
            <w:pPr>
              <w:jc w:val="right"/>
              <w:rPr>
                <w:sz w:val="24"/>
                <w:szCs w:val="24"/>
              </w:rPr>
            </w:pPr>
            <w:r>
              <w:rPr>
                <w:rFonts w:hint="eastAsia"/>
                <w:sz w:val="24"/>
                <w:szCs w:val="24"/>
              </w:rPr>
              <w:t>年  月  日</w:t>
            </w:r>
          </w:p>
        </w:tc>
      </w:tr>
      <w:tr w14:paraId="134C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705" w:type="dxa"/>
            <w:gridSpan w:val="9"/>
          </w:tcPr>
          <w:p w14:paraId="4516B585">
            <w:pPr>
              <w:ind w:firstLine="422" w:firstLineChars="200"/>
              <w:rPr>
                <w:b/>
                <w:szCs w:val="21"/>
              </w:rPr>
            </w:pPr>
            <w:r>
              <w:rPr>
                <w:rFonts w:hint="eastAsia"/>
                <w:b/>
                <w:szCs w:val="21"/>
              </w:rPr>
              <w:t>“申请信息栏”填报信息，将会影响鉴定结论的邮政EMS准确寄送，影响相关鉴定需要的电话或短信通知。</w:t>
            </w:r>
            <w:r>
              <w:rPr>
                <w:b/>
                <w:szCs w:val="21"/>
              </w:rPr>
              <w:t>本人确认所填信息准确无误，并已详细阅读</w:t>
            </w:r>
            <w:r>
              <w:rPr>
                <w:rFonts w:hint="eastAsia"/>
                <w:b/>
                <w:szCs w:val="21"/>
              </w:rPr>
              <w:t>《</w:t>
            </w:r>
            <w:r>
              <w:rPr>
                <w:b/>
                <w:szCs w:val="21"/>
              </w:rPr>
              <w:t>职工非因工伤残或因病丧失劳动能力鉴定申请表填报指南</w:t>
            </w:r>
            <w:r>
              <w:rPr>
                <w:rFonts w:hint="eastAsia"/>
                <w:b/>
                <w:szCs w:val="21"/>
              </w:rPr>
              <w:t>》</w:t>
            </w:r>
            <w:r>
              <w:rPr>
                <w:b/>
                <w:szCs w:val="21"/>
              </w:rPr>
              <w:t>，承诺所填写内容和提供材料真实准确有效，否则承担相应的法律责任。</w:t>
            </w:r>
          </w:p>
          <w:p w14:paraId="5A39B838">
            <w:pPr>
              <w:ind w:firstLine="422" w:firstLineChars="200"/>
              <w:rPr>
                <w:b/>
                <w:szCs w:val="21"/>
              </w:rPr>
            </w:pPr>
          </w:p>
          <w:p w14:paraId="2DBA610D">
            <w:pPr>
              <w:rPr>
                <w:sz w:val="24"/>
                <w:szCs w:val="24"/>
              </w:rPr>
            </w:pPr>
            <w:r>
              <w:rPr>
                <w:sz w:val="24"/>
                <w:szCs w:val="24"/>
              </w:rPr>
              <w:t>承诺人（签名）：</w:t>
            </w:r>
            <w:r>
              <w:rPr>
                <w:rFonts w:hint="eastAsia"/>
                <w:sz w:val="24"/>
                <w:szCs w:val="24"/>
              </w:rPr>
              <w:t xml:space="preserve">                 移动电话：                     年  月  日</w:t>
            </w:r>
          </w:p>
        </w:tc>
      </w:tr>
    </w:tbl>
    <w:p w14:paraId="22AA0195">
      <w:pPr>
        <w:widowControl/>
        <w:jc w:val="left"/>
        <w:rPr>
          <w:rFonts w:ascii="黑体" w:hAnsi="黑体" w:eastAsia="黑体"/>
          <w:sz w:val="31"/>
        </w:rPr>
      </w:pPr>
      <w:r>
        <w:rPr>
          <w:rFonts w:ascii="黑体" w:hAnsi="黑体" w:eastAsia="黑体"/>
          <w:sz w:val="31"/>
        </w:rPr>
        <w:br w:type="page"/>
      </w:r>
    </w:p>
    <w:p w14:paraId="3F0E1A23">
      <w:pPr>
        <w:jc w:val="center"/>
        <w:rPr>
          <w:rFonts w:ascii="黑体" w:hAnsi="黑体" w:eastAsia="黑体"/>
          <w:sz w:val="31"/>
        </w:rPr>
      </w:pPr>
      <w:r>
        <w:rPr>
          <w:rFonts w:hint="eastAsia" w:ascii="黑体" w:hAnsi="黑体" w:eastAsia="黑体"/>
          <w:sz w:val="31"/>
        </w:rPr>
        <w:t>因病</w:t>
      </w:r>
      <w:r>
        <w:rPr>
          <w:rFonts w:hint="eastAsia" w:ascii="黑体" w:hAnsi="黑体" w:eastAsia="黑体"/>
          <w:sz w:val="31"/>
          <w:lang w:val="en-US" w:eastAsia="zh-CN"/>
        </w:rPr>
        <w:t>或非因工致残人员</w:t>
      </w:r>
      <w:r>
        <w:rPr>
          <w:rFonts w:hint="eastAsia" w:ascii="黑体" w:hAnsi="黑体" w:eastAsia="黑体"/>
          <w:sz w:val="31"/>
        </w:rPr>
        <w:t>丧失劳动能力鉴定申请表填报指南</w:t>
      </w:r>
    </w:p>
    <w:p w14:paraId="340C9397">
      <w:pPr>
        <w:spacing w:line="280" w:lineRule="exact"/>
        <w:rPr>
          <w:szCs w:val="21"/>
        </w:rPr>
      </w:pPr>
      <w:r>
        <w:rPr>
          <w:rFonts w:hint="eastAsia"/>
          <w:szCs w:val="21"/>
        </w:rPr>
        <w:t>1.根据《</w:t>
      </w:r>
      <w:r>
        <w:rPr>
          <w:rFonts w:hint="eastAsia"/>
          <w:szCs w:val="21"/>
          <w:lang w:val="en-US" w:eastAsia="zh-CN"/>
        </w:rPr>
        <w:t>江苏省劳动能力鉴定管理办法</w:t>
      </w:r>
      <w:r>
        <w:rPr>
          <w:rFonts w:hint="eastAsia"/>
          <w:szCs w:val="21"/>
        </w:rPr>
        <w:t>》第</w:t>
      </w:r>
      <w:r>
        <w:rPr>
          <w:rFonts w:hint="eastAsia"/>
          <w:szCs w:val="21"/>
          <w:lang w:val="en-US" w:eastAsia="zh-CN"/>
        </w:rPr>
        <w:t>二</w:t>
      </w:r>
      <w:r>
        <w:rPr>
          <w:rFonts w:hint="eastAsia"/>
          <w:szCs w:val="21"/>
        </w:rPr>
        <w:t>条规定的因病</w:t>
      </w:r>
      <w:r>
        <w:rPr>
          <w:rFonts w:hint="eastAsia"/>
          <w:szCs w:val="21"/>
          <w:lang w:val="en-US" w:eastAsia="zh-CN"/>
        </w:rPr>
        <w:t>或非因工致残人员</w:t>
      </w:r>
      <w:r>
        <w:rPr>
          <w:rFonts w:hint="eastAsia"/>
          <w:szCs w:val="21"/>
        </w:rPr>
        <w:t>丧失劳动能力鉴定适用本表。</w:t>
      </w:r>
    </w:p>
    <w:p w14:paraId="62477844">
      <w:pPr>
        <w:spacing w:line="280" w:lineRule="exact"/>
        <w:rPr>
          <w:szCs w:val="21"/>
        </w:rPr>
      </w:pPr>
      <w:r>
        <w:rPr>
          <w:rFonts w:hint="eastAsia"/>
          <w:szCs w:val="21"/>
        </w:rPr>
        <w:t>2.填表请用钢笔、签字笔，字迹工整，内容真实、准确。</w:t>
      </w:r>
    </w:p>
    <w:p w14:paraId="22297D87">
      <w:pPr>
        <w:spacing w:line="280" w:lineRule="exact"/>
        <w:rPr>
          <w:szCs w:val="21"/>
        </w:rPr>
      </w:pPr>
      <w:r>
        <w:rPr>
          <w:rFonts w:hint="eastAsia"/>
          <w:szCs w:val="21"/>
        </w:rPr>
        <w:t>3.被鉴定人（监护人/用人单位）填写表格，并提交如下材料（</w:t>
      </w:r>
      <w:r>
        <w:rPr>
          <w:rFonts w:hint="eastAsia"/>
          <w:b/>
          <w:szCs w:val="21"/>
        </w:rPr>
        <w:t>材料按下列顺序排列，左上角用订书机装订</w:t>
      </w:r>
      <w:r>
        <w:rPr>
          <w:rFonts w:hint="eastAsia"/>
          <w:szCs w:val="21"/>
        </w:rPr>
        <w:t>）：</w:t>
      </w:r>
    </w:p>
    <w:p w14:paraId="49772300">
      <w:pPr>
        <w:spacing w:line="280" w:lineRule="exact"/>
        <w:rPr>
          <w:szCs w:val="21"/>
        </w:rPr>
      </w:pPr>
      <w:r>
        <w:rPr>
          <w:rFonts w:hint="eastAsia"/>
          <w:szCs w:val="21"/>
        </w:rPr>
        <w:t>①《因病或非因工伤残</w:t>
      </w:r>
      <w:r>
        <w:rPr>
          <w:rFonts w:hint="eastAsia"/>
          <w:szCs w:val="21"/>
          <w:lang w:val="en-US" w:eastAsia="zh-CN"/>
        </w:rPr>
        <w:t>人员</w:t>
      </w:r>
      <w:r>
        <w:rPr>
          <w:rFonts w:hint="eastAsia"/>
          <w:szCs w:val="21"/>
        </w:rPr>
        <w:t>丧失劳动能力程度鉴定</w:t>
      </w:r>
      <w:r>
        <w:rPr>
          <w:rFonts w:hint="eastAsia"/>
          <w:szCs w:val="21"/>
          <w:lang w:val="en-US" w:eastAsia="zh-CN"/>
        </w:rPr>
        <w:t>申请</w:t>
      </w:r>
      <w:r>
        <w:rPr>
          <w:rFonts w:hint="eastAsia"/>
          <w:szCs w:val="21"/>
        </w:rPr>
        <w:t>表》（</w:t>
      </w:r>
      <w:r>
        <w:rPr>
          <w:rFonts w:hint="eastAsia"/>
          <w:b/>
          <w:szCs w:val="21"/>
        </w:rPr>
        <w:t>双面打印</w:t>
      </w:r>
      <w:r>
        <w:rPr>
          <w:rFonts w:hint="eastAsia"/>
          <w:szCs w:val="21"/>
        </w:rPr>
        <w:t>，并本人签字、单位盖章）；</w:t>
      </w:r>
    </w:p>
    <w:p w14:paraId="2B397030">
      <w:pPr>
        <w:spacing w:line="280" w:lineRule="exact"/>
        <w:rPr>
          <w:szCs w:val="21"/>
        </w:rPr>
      </w:pPr>
      <w:r>
        <w:rPr>
          <w:rFonts w:hint="eastAsia"/>
          <w:szCs w:val="21"/>
        </w:rPr>
        <w:t>②被鉴定人身份证复印件；</w:t>
      </w:r>
    </w:p>
    <w:p w14:paraId="443ECF2C">
      <w:pPr>
        <w:spacing w:line="2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③被鉴定人伤病情主要（重要）医院诊疗资料（</w:t>
      </w:r>
      <w:r>
        <w:rPr>
          <w:rFonts w:hint="eastAsia"/>
          <w:b/>
          <w:color w:val="000000" w:themeColor="text1"/>
          <w:szCs w:val="21"/>
          <w14:textFill>
            <w14:solidFill>
              <w14:schemeClr w14:val="tx1"/>
            </w14:solidFill>
          </w14:textFill>
        </w:rPr>
        <w:t>按时间顺序排列</w:t>
      </w:r>
      <w:r>
        <w:rPr>
          <w:rFonts w:hint="eastAsia"/>
          <w:color w:val="000000" w:themeColor="text1"/>
          <w:szCs w:val="21"/>
          <w14:textFill>
            <w14:solidFill>
              <w14:schemeClr w14:val="tx1"/>
            </w14:solidFill>
          </w14:textFill>
        </w:rPr>
        <w:t>）：医学诊断证明、就诊病历、化验报告、病理报告、影像检查报告及住院治疗的出院记录、手术记录等材料复印件；</w:t>
      </w:r>
      <w:bookmarkStart w:id="0" w:name="_GoBack"/>
      <w:bookmarkEnd w:id="0"/>
      <w:r>
        <w:rPr>
          <w:rFonts w:hint="eastAsia"/>
          <w:color w:val="000000" w:themeColor="text1"/>
          <w:szCs w:val="21"/>
          <w14:textFill>
            <w14:solidFill>
              <w14:schemeClr w14:val="tx1"/>
            </w14:solidFill>
          </w14:textFill>
        </w:rPr>
        <w:t>（特定病种需提供的必须医学检查资料详见后页，务必提供完整，直接影响鉴定正常进行）</w:t>
      </w:r>
    </w:p>
    <w:p w14:paraId="2B3D691A">
      <w:pPr>
        <w:spacing w:line="280" w:lineRule="exact"/>
        <w:rPr>
          <w:szCs w:val="21"/>
        </w:rPr>
      </w:pPr>
      <w:r>
        <w:rPr>
          <w:rFonts w:hint="eastAsia"/>
          <w:szCs w:val="21"/>
        </w:rPr>
        <w:t>④被鉴定人丧失或部分丧失民事行为能力，由其近亲属代为提出申请的，需携带申请人身份证件并提供授权委托书或结婚证或户口簿或其他有效材料供劳动能力鉴定委员会核查。</w:t>
      </w:r>
    </w:p>
    <w:p w14:paraId="775B24E3">
      <w:pPr>
        <w:spacing w:line="280" w:lineRule="exact"/>
        <w:rPr>
          <w:szCs w:val="21"/>
        </w:rPr>
      </w:pPr>
      <w:r>
        <w:rPr>
          <w:rFonts w:hint="eastAsia"/>
          <w:szCs w:val="21"/>
        </w:rPr>
        <w:t>4.如申请供养鉴定须提交职工与其供养亲属间的关系证明。</w:t>
      </w:r>
    </w:p>
    <w:p w14:paraId="36AF0374">
      <w:pPr>
        <w:spacing w:line="280" w:lineRule="exact"/>
        <w:rPr>
          <w:szCs w:val="21"/>
        </w:rPr>
      </w:pPr>
      <w:r>
        <w:rPr>
          <w:rFonts w:hint="eastAsia"/>
          <w:szCs w:val="21"/>
        </w:rPr>
        <w:t>5.经劳动能力鉴定委员会确认，完全丧失劳动能力的，应在接到劳动能力鉴定委员会鉴定结论的12个月内到相关部门办理有关手续，逾期未办理的，该鉴定结论失效。</w:t>
      </w:r>
    </w:p>
    <w:p w14:paraId="0239C4E7">
      <w:pPr>
        <w:spacing w:line="280" w:lineRule="exact"/>
        <w:rPr>
          <w:szCs w:val="21"/>
        </w:rPr>
      </w:pPr>
      <w:r>
        <w:rPr>
          <w:rFonts w:hint="eastAsia"/>
          <w:szCs w:val="21"/>
        </w:rPr>
        <w:t>6.其他注意事项：</w:t>
      </w:r>
    </w:p>
    <w:p w14:paraId="1FD526E8">
      <w:pPr>
        <w:spacing w:line="280" w:lineRule="exact"/>
        <w:rPr>
          <w:szCs w:val="21"/>
        </w:rPr>
      </w:pPr>
      <w:r>
        <w:rPr>
          <w:rFonts w:hint="eastAsia"/>
          <w:szCs w:val="21"/>
        </w:rPr>
        <w:t>①单纯性高血压、糖尿病不能作为丧失劳动能力鉴定的依据，其并发症可按相应科目申请鉴定。</w:t>
      </w:r>
    </w:p>
    <w:p w14:paraId="2FB5849A">
      <w:pPr>
        <w:spacing w:line="280" w:lineRule="exact"/>
        <w:rPr>
          <w:szCs w:val="21"/>
        </w:rPr>
      </w:pPr>
      <w:r>
        <w:rPr>
          <w:rFonts w:hint="eastAsia"/>
          <w:szCs w:val="21"/>
        </w:rPr>
        <w:t>②骨科手术患者，需经6个月以上治疗后方可申请鉴定。</w:t>
      </w:r>
    </w:p>
    <w:p w14:paraId="3E628EB0">
      <w:pPr>
        <w:spacing w:line="280" w:lineRule="exact"/>
        <w:rPr>
          <w:szCs w:val="21"/>
        </w:rPr>
      </w:pPr>
      <w:r>
        <w:rPr>
          <w:rFonts w:hint="eastAsia"/>
          <w:szCs w:val="21"/>
        </w:rPr>
        <w:t>③脑血管意外（如脑梗塞、脑溢血、脑外伤）患者，需经6个月以上治疗方可申请鉴定。</w:t>
      </w:r>
    </w:p>
    <w:p w14:paraId="2F9B1549">
      <w:pPr>
        <w:spacing w:line="280" w:lineRule="exact"/>
        <w:rPr>
          <w:szCs w:val="21"/>
        </w:rPr>
      </w:pPr>
      <w:r>
        <w:rPr>
          <w:rFonts w:hint="eastAsia"/>
          <w:szCs w:val="21"/>
        </w:rPr>
        <w:t>7.如果通过不真实的病残情骗取劳动能力鉴定结论的，将触犯《社会保险法》第十一章以及《刑法》第二百六十六条相关规定。</w:t>
      </w:r>
    </w:p>
    <w:p w14:paraId="1C9875BA">
      <w:pPr>
        <w:spacing w:line="280" w:lineRule="exact"/>
        <w:rPr>
          <w:szCs w:val="21"/>
        </w:rPr>
      </w:pPr>
      <w:r>
        <w:rPr>
          <w:rFonts w:hint="eastAsia"/>
          <w:szCs w:val="21"/>
        </w:rPr>
        <w:t>8.如提供的材料不符合上述规定要求的，不作为鉴定依据。</w:t>
      </w:r>
    </w:p>
    <w:p w14:paraId="71E245A8">
      <w:pPr>
        <w:spacing w:line="280" w:lineRule="exact"/>
        <w:rPr>
          <w:rFonts w:hint="eastAsia"/>
          <w:szCs w:val="21"/>
        </w:rPr>
      </w:pPr>
      <w:r>
        <w:rPr>
          <w:rFonts w:hint="eastAsia"/>
          <w:szCs w:val="21"/>
        </w:rPr>
        <w:t>9.如有疑问，请咨询工作人员，联系电话：0513</w:t>
      </w:r>
      <w:r>
        <w:rPr>
          <w:rFonts w:hint="eastAsia"/>
          <w:szCs w:val="21"/>
          <w:lang w:val="en-US" w:eastAsia="zh-CN"/>
        </w:rPr>
        <w:t>-</w:t>
      </w:r>
      <w:r>
        <w:rPr>
          <w:rFonts w:hint="eastAsia"/>
          <w:szCs w:val="21"/>
        </w:rPr>
        <w:t>5900</w:t>
      </w:r>
      <w:r>
        <w:rPr>
          <w:rFonts w:hint="eastAsia"/>
          <w:szCs w:val="21"/>
          <w:lang w:val="en-US" w:eastAsia="zh-CN"/>
        </w:rPr>
        <w:t>0292、59001139</w:t>
      </w:r>
      <w:r>
        <w:rPr>
          <w:rFonts w:hint="eastAsia"/>
          <w:szCs w:val="21"/>
        </w:rPr>
        <w:t>。窗口服务地址：南通市工农南路150号政务中心三楼服务大厅。</w:t>
      </w:r>
    </w:p>
    <w:p w14:paraId="038191CF">
      <w:pPr>
        <w:spacing w:line="280" w:lineRule="exact"/>
        <w:rPr>
          <w:szCs w:val="21"/>
        </w:rPr>
      </w:pPr>
    </w:p>
    <w:p w14:paraId="42B740CE">
      <w:pPr>
        <w:spacing w:line="280" w:lineRule="exact"/>
        <w:rPr>
          <w:rFonts w:ascii="仿宋" w:hAnsi="仿宋" w:eastAsia="仿宋"/>
          <w:b/>
          <w:szCs w:val="21"/>
        </w:rPr>
      </w:pPr>
      <w:r>
        <w:rPr>
          <w:rFonts w:hint="eastAsia" w:ascii="仿宋" w:hAnsi="仿宋" w:eastAsia="仿宋"/>
          <w:b/>
          <w:szCs w:val="21"/>
        </w:rPr>
        <w:t>附：特定病种需提供的必须医学检查资料</w:t>
      </w:r>
    </w:p>
    <w:p w14:paraId="78474AED">
      <w:pPr>
        <w:spacing w:line="280" w:lineRule="exact"/>
        <w:rPr>
          <w:rFonts w:ascii="仿宋" w:hAnsi="仿宋" w:eastAsia="仿宋"/>
          <w:szCs w:val="21"/>
        </w:rPr>
      </w:pPr>
      <w:r>
        <w:rPr>
          <w:rFonts w:hint="eastAsia" w:ascii="仿宋" w:hAnsi="仿宋" w:eastAsia="仿宋"/>
          <w:szCs w:val="21"/>
        </w:rPr>
        <w:t>根据职工所患疾病的不同，您还需要提供如下各种特殊检查报告单和化验单等相关资料原件及复印件（无法提供原件的，请提供加盖医疗机构印章的复印件）（如涉及住院期间的病历资料，请前往医院病案室调取并加盖病历复印专用章）：</w:t>
      </w:r>
    </w:p>
    <w:p w14:paraId="1FB194F9">
      <w:pPr>
        <w:spacing w:line="280" w:lineRule="exact"/>
        <w:rPr>
          <w:rFonts w:ascii="仿宋" w:hAnsi="仿宋" w:eastAsia="仿宋"/>
          <w:szCs w:val="21"/>
        </w:rPr>
      </w:pPr>
      <w:r>
        <w:rPr>
          <w:rFonts w:hint="eastAsia" w:ascii="仿宋" w:hAnsi="仿宋" w:eastAsia="仿宋"/>
          <w:szCs w:val="21"/>
        </w:rPr>
        <w:t xml:space="preserve">1.癌症疾病者：提供病理报告单、CT片或核磁共振片及报告单，或某些特殊类型肿瘤相关的检查确诊资料。 </w:t>
      </w:r>
    </w:p>
    <w:p w14:paraId="6C6A553F">
      <w:pPr>
        <w:spacing w:line="280" w:lineRule="exact"/>
        <w:rPr>
          <w:rFonts w:ascii="仿宋" w:hAnsi="仿宋" w:eastAsia="仿宋"/>
          <w:szCs w:val="21"/>
        </w:rPr>
      </w:pPr>
      <w:r>
        <w:rPr>
          <w:rFonts w:hint="eastAsia" w:ascii="仿宋" w:hAnsi="仿宋" w:eastAsia="仿宋"/>
          <w:szCs w:val="21"/>
        </w:rPr>
        <w:t>2.心脏疾病者：提供近期心电图或动态心电图、心脏超声(包括心功能测定)。</w:t>
      </w:r>
    </w:p>
    <w:p w14:paraId="040842D9">
      <w:pPr>
        <w:spacing w:line="280" w:lineRule="exact"/>
        <w:rPr>
          <w:rFonts w:ascii="仿宋" w:hAnsi="仿宋" w:eastAsia="仿宋"/>
          <w:szCs w:val="21"/>
        </w:rPr>
      </w:pPr>
      <w:r>
        <w:rPr>
          <w:rFonts w:hint="eastAsia" w:ascii="仿宋" w:hAnsi="仿宋" w:eastAsia="仿宋"/>
          <w:szCs w:val="21"/>
        </w:rPr>
        <w:t xml:space="preserve">3.肝脏疾病者：提供近期肝功能(谷丙、谷草、白蛋白、胆红素)、凝血四项报告单，胃镜、近期彩超和CT片及报告单。 </w:t>
      </w:r>
    </w:p>
    <w:p w14:paraId="7FFE0DCF">
      <w:pPr>
        <w:spacing w:line="280" w:lineRule="exact"/>
        <w:rPr>
          <w:rFonts w:ascii="仿宋" w:hAnsi="仿宋" w:eastAsia="仿宋"/>
          <w:szCs w:val="21"/>
        </w:rPr>
      </w:pPr>
      <w:r>
        <w:rPr>
          <w:rFonts w:hint="eastAsia" w:ascii="仿宋" w:hAnsi="仿宋" w:eastAsia="仿宋"/>
          <w:szCs w:val="21"/>
        </w:rPr>
        <w:t xml:space="preserve">4.肾脏病者：提供远近期尿、肾功能、血常规化验单，彩超和CT片及报告单。 </w:t>
      </w:r>
    </w:p>
    <w:p w14:paraId="2F150E14">
      <w:pPr>
        <w:spacing w:line="280" w:lineRule="exact"/>
        <w:rPr>
          <w:rFonts w:ascii="仿宋" w:hAnsi="仿宋" w:eastAsia="仿宋"/>
          <w:szCs w:val="21"/>
        </w:rPr>
      </w:pPr>
      <w:r>
        <w:rPr>
          <w:rFonts w:hint="eastAsia" w:ascii="仿宋" w:hAnsi="仿宋" w:eastAsia="仿宋"/>
          <w:szCs w:val="21"/>
        </w:rPr>
        <w:t xml:space="preserve">5.血液疾病者：提供远近期血液、骨髓化验单或有关特殊检查确诊资料。 </w:t>
      </w:r>
    </w:p>
    <w:p w14:paraId="7C6B0481">
      <w:pPr>
        <w:spacing w:line="280" w:lineRule="exact"/>
        <w:rPr>
          <w:rFonts w:ascii="仿宋" w:hAnsi="仿宋" w:eastAsia="仿宋"/>
          <w:szCs w:val="21"/>
        </w:rPr>
      </w:pPr>
      <w:r>
        <w:rPr>
          <w:rFonts w:hint="eastAsia" w:ascii="仿宋" w:hAnsi="仿宋" w:eastAsia="仿宋"/>
          <w:szCs w:val="21"/>
        </w:rPr>
        <w:t xml:space="preserve">6.肺部疾病者：提供胸片、胸部CT片、肺功能测定报告单，心电图及其他相关检查资料。 </w:t>
      </w:r>
    </w:p>
    <w:p w14:paraId="5B3E905F">
      <w:pPr>
        <w:spacing w:line="280" w:lineRule="exact"/>
        <w:rPr>
          <w:rFonts w:ascii="仿宋" w:hAnsi="仿宋" w:eastAsia="仿宋"/>
          <w:szCs w:val="21"/>
        </w:rPr>
      </w:pPr>
      <w:r>
        <w:rPr>
          <w:rFonts w:hint="eastAsia" w:ascii="仿宋" w:hAnsi="仿宋" w:eastAsia="仿宋"/>
          <w:szCs w:val="21"/>
        </w:rPr>
        <w:t>7.脑血管疾病者：提供头颅片CT或核磁共振片及报告单，瘫痪者还需提供肌电图，癫痫者还需提供脑电图。</w:t>
      </w:r>
    </w:p>
    <w:p w14:paraId="661C0316">
      <w:pPr>
        <w:spacing w:line="280" w:lineRule="exact"/>
        <w:rPr>
          <w:rFonts w:ascii="仿宋" w:hAnsi="仿宋" w:eastAsia="仿宋"/>
          <w:szCs w:val="21"/>
        </w:rPr>
      </w:pPr>
      <w:r>
        <w:rPr>
          <w:rFonts w:hint="eastAsia" w:ascii="仿宋" w:hAnsi="仿宋" w:eastAsia="仿宋"/>
          <w:szCs w:val="21"/>
        </w:rPr>
        <w:t xml:space="preserve">8.眼科疾病者：提供近期的视力、矫正视力资料，视野报告单，电生理检查（EVD、ERG）、眼科B超报告单。 </w:t>
      </w:r>
    </w:p>
    <w:p w14:paraId="2E34DE7E">
      <w:pPr>
        <w:spacing w:line="280" w:lineRule="exact"/>
        <w:rPr>
          <w:rFonts w:ascii="仿宋" w:hAnsi="仿宋" w:eastAsia="仿宋"/>
          <w:szCs w:val="21"/>
        </w:rPr>
      </w:pPr>
      <w:r>
        <w:rPr>
          <w:rFonts w:hint="eastAsia" w:ascii="仿宋" w:hAnsi="仿宋" w:eastAsia="仿宋"/>
          <w:szCs w:val="21"/>
        </w:rPr>
        <w:t xml:space="preserve">9.耳部疾病者：提供耳电测听、声阻抗听脑干反映(ABR)和耳声发射资料。 </w:t>
      </w:r>
    </w:p>
    <w:p w14:paraId="226578DB">
      <w:pPr>
        <w:spacing w:line="280" w:lineRule="exact"/>
        <w:rPr>
          <w:rFonts w:ascii="仿宋" w:hAnsi="仿宋" w:eastAsia="仿宋"/>
          <w:szCs w:val="21"/>
        </w:rPr>
      </w:pPr>
      <w:r>
        <w:rPr>
          <w:rFonts w:hint="eastAsia" w:ascii="仿宋" w:hAnsi="仿宋" w:eastAsia="仿宋"/>
          <w:szCs w:val="21"/>
        </w:rPr>
        <w:t xml:space="preserve">10.骨科疾病者：提供X光片、CT片、核磁共振片及报告单，瘫痪者还需提供肌电图。 </w:t>
      </w:r>
    </w:p>
    <w:p w14:paraId="74B40B58">
      <w:pPr>
        <w:spacing w:line="280" w:lineRule="exact"/>
        <w:rPr>
          <w:rFonts w:ascii="仿宋" w:hAnsi="仿宋" w:eastAsia="仿宋"/>
          <w:szCs w:val="21"/>
        </w:rPr>
      </w:pPr>
      <w:r>
        <w:rPr>
          <w:rFonts w:hint="eastAsia" w:ascii="仿宋" w:hAnsi="仿宋" w:eastAsia="仿宋"/>
          <w:szCs w:val="21"/>
        </w:rPr>
        <w:t xml:space="preserve">11.糖尿病疾病者：提供远、近期血糖、尿化验单。并提供并发症涉及脏器的相关病历资料，如与糖尿病相关的眼部疾病检查情况、心脏功能情况、肾脏功能情况资料。 </w:t>
      </w:r>
    </w:p>
    <w:p w14:paraId="100C63FB">
      <w:pPr>
        <w:spacing w:line="280" w:lineRule="exact"/>
        <w:rPr>
          <w:rFonts w:ascii="仿宋" w:hAnsi="仿宋" w:eastAsia="仿宋"/>
          <w:szCs w:val="21"/>
        </w:rPr>
      </w:pPr>
      <w:r>
        <w:rPr>
          <w:rFonts w:hint="eastAsia" w:ascii="仿宋" w:hAnsi="仿宋" w:eastAsia="仿宋"/>
          <w:szCs w:val="21"/>
        </w:rPr>
        <w:t xml:space="preserve">12.精神疾病者：需提供各级精神卫生中心的明确诊断，根据病种不同，还需提供两年/五年以上系统性治疗的病史，智能损伤者提供智商（IQ）测查报告。难治性的情感障碍的，需男性年龄达50岁及以上，女性年龄达45岁及以上。 </w:t>
      </w:r>
    </w:p>
    <w:p w14:paraId="36727703">
      <w:pPr>
        <w:spacing w:line="280" w:lineRule="exact"/>
        <w:rPr>
          <w:rFonts w:ascii="仿宋" w:hAnsi="仿宋" w:eastAsia="仿宋"/>
          <w:szCs w:val="21"/>
        </w:rPr>
      </w:pPr>
      <w:r>
        <w:rPr>
          <w:rFonts w:hint="eastAsia" w:ascii="仿宋" w:hAnsi="仿宋" w:eastAsia="仿宋"/>
          <w:szCs w:val="21"/>
        </w:rPr>
        <w:t>13.代谢性疾病者：提供近期肝肾功能报告单等其他相关检查资料。</w:t>
      </w:r>
    </w:p>
    <w:p w14:paraId="1188845F">
      <w:pPr>
        <w:spacing w:line="280" w:lineRule="exact"/>
        <w:rPr>
          <w:rFonts w:ascii="仿宋" w:hAnsi="仿宋" w:eastAsia="仿宋"/>
          <w:szCs w:val="21"/>
        </w:rPr>
      </w:pPr>
      <w:r>
        <w:rPr>
          <w:rFonts w:hint="eastAsia" w:ascii="仿宋" w:hAnsi="仿宋" w:eastAsia="仿宋"/>
          <w:szCs w:val="21"/>
        </w:rPr>
        <w:t>14.特殊疾病者：请按劳动能力鉴定办事机构要求提供资料。</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358"/>
    <w:rsid w:val="0000256A"/>
    <w:rsid w:val="00050E27"/>
    <w:rsid w:val="0007593B"/>
    <w:rsid w:val="00291D43"/>
    <w:rsid w:val="00343DB0"/>
    <w:rsid w:val="004300C9"/>
    <w:rsid w:val="004E310F"/>
    <w:rsid w:val="00500170"/>
    <w:rsid w:val="005B1B5A"/>
    <w:rsid w:val="007366AD"/>
    <w:rsid w:val="007D5358"/>
    <w:rsid w:val="008324DF"/>
    <w:rsid w:val="008B50D4"/>
    <w:rsid w:val="008D071C"/>
    <w:rsid w:val="00973E2E"/>
    <w:rsid w:val="00985770"/>
    <w:rsid w:val="009F470C"/>
    <w:rsid w:val="00A45E4F"/>
    <w:rsid w:val="00B32C1F"/>
    <w:rsid w:val="00C17143"/>
    <w:rsid w:val="00C409C3"/>
    <w:rsid w:val="00D80ADE"/>
    <w:rsid w:val="00E70586"/>
    <w:rsid w:val="00E82CD9"/>
    <w:rsid w:val="00E900F6"/>
    <w:rsid w:val="00EB26AA"/>
    <w:rsid w:val="00FE78A4"/>
    <w:rsid w:val="046C7A1A"/>
    <w:rsid w:val="43E53CC0"/>
    <w:rsid w:val="48813922"/>
    <w:rsid w:val="49ED787B"/>
    <w:rsid w:val="67352B7D"/>
    <w:rsid w:val="72A07FA7"/>
    <w:rsid w:val="77D21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1939</Words>
  <Characters>2008</Characters>
  <Lines>15</Lines>
  <Paragraphs>4</Paragraphs>
  <TotalTime>333</TotalTime>
  <ScaleCrop>false</ScaleCrop>
  <LinksUpToDate>false</LinksUpToDate>
  <CharactersWithSpaces>2073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2024-11-11T03:16:00Z</dcterms:created>
  <dc:creator>HP</dc:creator>
  <cp:lastModifiedBy>WPS_1666323459</cp:lastModifiedBy>
  <cp:lastPrinted>2024-11-14T02:46:00Z</cp:lastPrinted>
  <dcterms:modified xsi:type="dcterms:W3CDTF">2025-12-30T06:42:46Z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8C1CD0D07F864614BF06933A6DE3E598_13</vt:lpwstr>
  </property>
  <property fmtid="{D5CDD505-2E9C-101B-9397-08002B2CF9AE}" pid="4" name="KSOTemplateDocerSaveRecord">
    <vt:lpwstr>eyJoZGlkIjoiNmU2ZGQxYjc5ZmFkYWQ0MWRjMmUxMmEyOWQ2YmVkNTMiLCJ1c2VySWQiOiIxNDI0NzU3NDU1In0=</vt:lpwstr>
  </property>
</Properties>
</file>