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1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>
      <w:pPr>
        <w:spacing w:before="90" w:line="189" w:lineRule="auto"/>
        <w:jc w:val="center"/>
        <w:rPr>
          <w:rFonts w:hint="default" w:ascii="Times New Roman" w:hAnsi="Times New Roman" w:eastAsia="微软雅黑" w:cs="Times New Roman"/>
          <w:color w:val="auto"/>
          <w:sz w:val="35"/>
          <w:szCs w:val="35"/>
        </w:rPr>
      </w:pPr>
      <w:bookmarkStart w:id="0" w:name="_GoBack"/>
      <w:r>
        <w:rPr>
          <w:rFonts w:hint="default" w:ascii="Times New Roman" w:hAnsi="Times New Roman" w:eastAsia="微软雅黑" w:cs="Times New Roman"/>
          <w:color w:val="auto"/>
          <w:spacing w:val="18"/>
          <w:sz w:val="35"/>
          <w:szCs w:val="35"/>
        </w:rPr>
        <w:t>南</w:t>
      </w:r>
      <w:r>
        <w:rPr>
          <w:rFonts w:hint="default" w:ascii="Times New Roman" w:hAnsi="Times New Roman" w:eastAsia="微软雅黑" w:cs="Times New Roman"/>
          <w:color w:val="auto"/>
          <w:spacing w:val="16"/>
          <w:sz w:val="35"/>
          <w:szCs w:val="35"/>
        </w:rPr>
        <w:t>通</w:t>
      </w:r>
      <w:r>
        <w:rPr>
          <w:rFonts w:hint="default" w:ascii="Times New Roman" w:hAnsi="Times New Roman" w:eastAsia="微软雅黑" w:cs="Times New Roman"/>
          <w:color w:val="auto"/>
          <w:spacing w:val="9"/>
          <w:sz w:val="35"/>
          <w:szCs w:val="35"/>
        </w:rPr>
        <w:t>建交建筑工程有限公司公开招聘工作人员岗位条件表</w:t>
      </w:r>
    </w:p>
    <w:bookmarkEnd w:id="0"/>
    <w:tbl>
      <w:tblPr>
        <w:tblStyle w:val="4"/>
        <w:tblpPr w:leftFromText="180" w:rightFromText="180" w:vertAnchor="text" w:horzAnchor="page" w:tblpX="999" w:tblpY="54"/>
        <w:tblOverlap w:val="never"/>
        <w:tblW w:w="149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292"/>
        <w:gridCol w:w="2091"/>
        <w:gridCol w:w="1350"/>
        <w:gridCol w:w="1217"/>
        <w:gridCol w:w="836"/>
        <w:gridCol w:w="1558"/>
        <w:gridCol w:w="5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8" w:lineRule="auto"/>
              <w:ind w:left="155" w:right="148" w:firstLine="27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岗位 代码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岗位名称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专业要求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拟招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人数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求</w:t>
            </w:r>
          </w:p>
        </w:tc>
        <w:tc>
          <w:tcPr>
            <w:tcW w:w="5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其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项目部-安全员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1990年1月1日以后出生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建筑工程类相关专业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安全员岗位资质证书</w:t>
            </w:r>
          </w:p>
        </w:tc>
        <w:tc>
          <w:tcPr>
            <w:tcW w:w="5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具有3年及以上工程安全管理工作经验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具有一级建造师或工程类中级及以上职称者优先；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.熟悉国家各项安全法律法规，熟悉生产现场安全工作流程、安全操作规范和安全管理的程序，能够及时发现安全隐患并给予纠正；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.熟悉掌握建筑施工生产过程及安全防护消防、临电等相关安全规章、标准和日常安全管理，有高度的责任心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项目部-成本核算员（土建）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1985年1月1日以后出生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建筑工程类相关专业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一级造价工程师或一级注册建造师（建筑工程）</w:t>
            </w:r>
          </w:p>
        </w:tc>
        <w:tc>
          <w:tcPr>
            <w:tcW w:w="5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1.熟练掌握国家、地方相关政策法规，精通预结算、定额、工程量清单计价体系、成本控制管理、合同管理、工程管理、招投标管理等相关专业知识；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.具有5年及以上施工单位独立负责土建概预算、工程结算编制、审计、成本核算、招投标等工作经历；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具有工程类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级及以上职称者优先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项目部-成本核算员（机电）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1985年1月1日以后出生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工程造价、机电控制类相关专业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一级造价工程师或一级注册建造师（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1.熟练掌握国家、地方相关政策法规，精通预结算、定额、工程量清单计价体系、成本控制管理、合同管理、工程管理、招投标管理等相关专业知识；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2.具有5年及以上施工单位独立负责机电安装概预算、工程结算编制、审计、成本核算、招投标等工作经历；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具有工程类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级及以上职称者优先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4.吃苦耐劳，能适应驻外工作服从岗位调动。</w:t>
            </w:r>
          </w:p>
        </w:tc>
      </w:tr>
    </w:tbl>
    <w:p/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jdiZWE2OWIyOTM4MjRlNzc5YjVjYjdlODI1Y2YifQ=="/>
  </w:docVars>
  <w:rsids>
    <w:rsidRoot w:val="5EF54DB5"/>
    <w:rsid w:val="5E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2025-07-11T07:36:00Z</dcterms:created>
  <dc:creator>戴二</dc:creator>
  <cp:lastModifiedBy>戴二</cp:lastModifiedBy>
  <dcterms:modified xsi:type="dcterms:W3CDTF">2025-07-11T07:38:53Z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0F6BCFC25B494428A8AF37CAA53DECE9_11</vt:lpwstr>
  </property>
</Properties>
</file>